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49B" w:rsidRDefault="00C4449B" w:rsidP="00C4449B">
      <w:pPr>
        <w:jc w:val="center"/>
        <w:rPr>
          <w:rStyle w:val="a3"/>
          <w:b w:val="0"/>
          <w:sz w:val="24"/>
          <w:szCs w:val="24"/>
        </w:rPr>
      </w:pPr>
      <w:r>
        <w:rPr>
          <w:noProof/>
        </w:rPr>
        <w:drawing>
          <wp:anchor distT="0" distB="0" distL="114300" distR="114300" simplePos="0" relativeHeight="251658240"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448310" cy="647700"/>
                    </a:xfrm>
                    <a:prstGeom prst="rect">
                      <a:avLst/>
                    </a:prstGeom>
                    <a:noFill/>
                  </pic:spPr>
                </pic:pic>
              </a:graphicData>
            </a:graphic>
          </wp:anchor>
        </w:drawing>
      </w:r>
      <w:r w:rsidR="001A70D8">
        <w:rPr>
          <w:rStyle w:val="a3"/>
          <w:sz w:val="24"/>
          <w:szCs w:val="24"/>
        </w:rPr>
        <w:t xml:space="preserve"> </w:t>
      </w:r>
      <w:r>
        <w:rPr>
          <w:rStyle w:val="a3"/>
          <w:sz w:val="24"/>
          <w:szCs w:val="24"/>
        </w:rPr>
        <w:t xml:space="preserve">              </w:t>
      </w:r>
      <w:r w:rsidR="00FB69C3">
        <w:rPr>
          <w:rStyle w:val="a3"/>
          <w:sz w:val="24"/>
          <w:szCs w:val="24"/>
        </w:rPr>
        <w:t>Проект Гринь О.М.</w:t>
      </w:r>
      <w:r>
        <w:rPr>
          <w:rStyle w:val="a3"/>
          <w:sz w:val="24"/>
          <w:szCs w:val="24"/>
        </w:rPr>
        <w:t xml:space="preserve">                 </w:t>
      </w:r>
    </w:p>
    <w:p w:rsidR="00C4449B" w:rsidRDefault="00C4449B" w:rsidP="00C4449B">
      <w:pPr>
        <w:jc w:val="center"/>
        <w:rPr>
          <w:rStyle w:val="a3"/>
          <w:sz w:val="24"/>
          <w:szCs w:val="24"/>
        </w:rPr>
      </w:pPr>
      <w:r>
        <w:rPr>
          <w:rStyle w:val="a3"/>
          <w:sz w:val="24"/>
          <w:szCs w:val="24"/>
        </w:rPr>
        <w:t xml:space="preserve">               </w:t>
      </w:r>
      <w:r w:rsidR="00174AF9">
        <w:rPr>
          <w:rStyle w:val="a3"/>
          <w:sz w:val="24"/>
          <w:szCs w:val="24"/>
        </w:rPr>
        <w:t xml:space="preserve">                </w:t>
      </w:r>
      <w:r>
        <w:rPr>
          <w:rStyle w:val="a3"/>
          <w:sz w:val="24"/>
          <w:szCs w:val="24"/>
        </w:rPr>
        <w:t xml:space="preserve">         </w:t>
      </w:r>
    </w:p>
    <w:p w:rsidR="00C4449B" w:rsidRPr="000A3595" w:rsidRDefault="00C4449B" w:rsidP="003A5709">
      <w:pPr>
        <w:spacing w:after="0"/>
        <w:rPr>
          <w:rFonts w:ascii="Arial" w:hAnsi="Arial" w:cs="Arial"/>
          <w:noProof/>
        </w:rPr>
      </w:pPr>
    </w:p>
    <w:p w:rsidR="00C4449B" w:rsidRPr="000A3595" w:rsidRDefault="00C4449B" w:rsidP="00C4449B">
      <w:pPr>
        <w:spacing w:after="0" w:line="240" w:lineRule="auto"/>
        <w:jc w:val="center"/>
        <w:rPr>
          <w:rStyle w:val="a3"/>
          <w:rFonts w:ascii="Arial" w:hAnsi="Arial" w:cs="Arial"/>
          <w:sz w:val="24"/>
          <w:szCs w:val="24"/>
        </w:rPr>
      </w:pPr>
      <w:r w:rsidRPr="000A3595">
        <w:rPr>
          <w:rStyle w:val="a3"/>
          <w:rFonts w:ascii="Arial" w:hAnsi="Arial" w:cs="Arial"/>
          <w:sz w:val="24"/>
          <w:szCs w:val="24"/>
        </w:rPr>
        <w:t xml:space="preserve">ШЕПЕТІВСЬКА МІСЬКА РАДА </w:t>
      </w:r>
    </w:p>
    <w:p w:rsidR="00C4449B" w:rsidRPr="000A3595" w:rsidRDefault="00C4449B" w:rsidP="00C4449B">
      <w:pPr>
        <w:spacing w:after="0" w:line="240" w:lineRule="auto"/>
        <w:jc w:val="center"/>
        <w:rPr>
          <w:rStyle w:val="a3"/>
          <w:rFonts w:ascii="Arial" w:hAnsi="Arial" w:cs="Arial"/>
          <w:sz w:val="24"/>
          <w:szCs w:val="24"/>
        </w:rPr>
      </w:pPr>
      <w:r w:rsidRPr="000A3595">
        <w:rPr>
          <w:rStyle w:val="a3"/>
          <w:rFonts w:ascii="Arial" w:hAnsi="Arial" w:cs="Arial"/>
          <w:sz w:val="24"/>
          <w:szCs w:val="24"/>
        </w:rPr>
        <w:t>ХМЕЛЬНИЦЬКОЇ ОБЛАСТІ</w:t>
      </w:r>
    </w:p>
    <w:p w:rsidR="00C4449B" w:rsidRPr="000A3595" w:rsidRDefault="00C4449B" w:rsidP="00C4449B">
      <w:pPr>
        <w:spacing w:after="0" w:line="240" w:lineRule="auto"/>
        <w:jc w:val="center"/>
        <w:rPr>
          <w:rStyle w:val="a3"/>
          <w:rFonts w:ascii="Arial" w:hAnsi="Arial" w:cs="Arial"/>
          <w:sz w:val="24"/>
          <w:szCs w:val="24"/>
        </w:rPr>
      </w:pPr>
      <w:r w:rsidRPr="000A3595">
        <w:rPr>
          <w:rStyle w:val="a3"/>
          <w:rFonts w:ascii="Arial" w:hAnsi="Arial" w:cs="Arial"/>
          <w:sz w:val="24"/>
          <w:szCs w:val="24"/>
        </w:rPr>
        <w:t xml:space="preserve">Р І Ш Е Н </w:t>
      </w:r>
      <w:proofErr w:type="spellStart"/>
      <w:r w:rsidRPr="000A3595">
        <w:rPr>
          <w:rStyle w:val="a3"/>
          <w:rFonts w:ascii="Arial" w:hAnsi="Arial" w:cs="Arial"/>
          <w:sz w:val="24"/>
          <w:szCs w:val="24"/>
        </w:rPr>
        <w:t>Н</w:t>
      </w:r>
      <w:proofErr w:type="spellEnd"/>
      <w:r w:rsidRPr="000A3595">
        <w:rPr>
          <w:rStyle w:val="a3"/>
          <w:rFonts w:ascii="Arial" w:hAnsi="Arial" w:cs="Arial"/>
          <w:sz w:val="24"/>
          <w:szCs w:val="24"/>
        </w:rPr>
        <w:t xml:space="preserve"> Я  </w:t>
      </w:r>
    </w:p>
    <w:p w:rsidR="00C4449B" w:rsidRPr="000A3595" w:rsidRDefault="00C4449B" w:rsidP="00C4449B">
      <w:pPr>
        <w:spacing w:after="0" w:line="240" w:lineRule="auto"/>
        <w:ind w:left="2124" w:firstLine="708"/>
        <w:jc w:val="both"/>
        <w:rPr>
          <w:rFonts w:ascii="Arial" w:hAnsi="Arial" w:cs="Arial"/>
        </w:rPr>
      </w:pPr>
      <w:proofErr w:type="spellStart"/>
      <w:r w:rsidRPr="000A3595">
        <w:rPr>
          <w:rFonts w:ascii="Arial" w:hAnsi="Arial" w:cs="Arial"/>
          <w:b/>
          <w:sz w:val="24"/>
          <w:szCs w:val="24"/>
        </w:rPr>
        <w:t>_______сесії</w:t>
      </w:r>
      <w:proofErr w:type="spellEnd"/>
      <w:r w:rsidRPr="000A3595">
        <w:rPr>
          <w:rFonts w:ascii="Arial" w:hAnsi="Arial" w:cs="Arial"/>
          <w:b/>
          <w:sz w:val="24"/>
          <w:szCs w:val="24"/>
        </w:rPr>
        <w:t xml:space="preserve"> міської  ради VIII скликання </w:t>
      </w:r>
    </w:p>
    <w:p w:rsidR="00C4449B" w:rsidRDefault="00C4449B" w:rsidP="00C4449B">
      <w:pPr>
        <w:jc w:val="both"/>
        <w:rPr>
          <w:rFonts w:ascii="Times New Roman" w:hAnsi="Times New Roman" w:cs="Times New Roman"/>
          <w:sz w:val="24"/>
          <w:szCs w:val="24"/>
        </w:rPr>
      </w:pPr>
      <w:r>
        <w:rPr>
          <w:rFonts w:ascii="Times New Roman" w:hAnsi="Times New Roman" w:cs="Times New Roman"/>
          <w:sz w:val="24"/>
          <w:szCs w:val="24"/>
        </w:rPr>
        <w:t xml:space="preserve">від                            2021  року № </w:t>
      </w:r>
    </w:p>
    <w:p w:rsidR="00C4449B" w:rsidRDefault="00C4449B" w:rsidP="00C4449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Про затвердження нормативних документів </w:t>
      </w:r>
    </w:p>
    <w:p w:rsidR="00C4449B" w:rsidRDefault="00C4449B" w:rsidP="00C4449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з питань оренди майна комунальної власності </w:t>
      </w:r>
    </w:p>
    <w:p w:rsidR="00C4449B" w:rsidRDefault="00C4449B" w:rsidP="00C4449B">
      <w:pPr>
        <w:spacing w:after="0" w:line="240" w:lineRule="auto"/>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Шепетівської</w:t>
      </w:r>
      <w:proofErr w:type="spellEnd"/>
      <w:r>
        <w:rPr>
          <w:rFonts w:ascii="Times New Roman" w:hAnsi="Times New Roman" w:cs="Times New Roman"/>
          <w:color w:val="000000"/>
          <w:sz w:val="24"/>
          <w:szCs w:val="24"/>
        </w:rPr>
        <w:t xml:space="preserve"> міської територіальної громади  </w:t>
      </w:r>
    </w:p>
    <w:p w:rsidR="00C4449B" w:rsidRDefault="00C4449B" w:rsidP="00C4449B">
      <w:pPr>
        <w:pStyle w:val="2"/>
        <w:shd w:val="clear" w:color="auto" w:fill="FFFFFF"/>
        <w:spacing w:before="0"/>
        <w:jc w:val="both"/>
        <w:rPr>
          <w:rFonts w:ascii="Times New Roman" w:hAnsi="Times New Roman" w:cs="Times New Roman"/>
          <w:b w:val="0"/>
          <w:color w:val="000000"/>
          <w:sz w:val="24"/>
          <w:szCs w:val="24"/>
        </w:rPr>
      </w:pPr>
      <w:r>
        <w:rPr>
          <w:rFonts w:ascii="Times New Roman" w:hAnsi="Times New Roman" w:cs="Times New Roman"/>
          <w:b w:val="0"/>
          <w:color w:val="000000"/>
          <w:sz w:val="24"/>
          <w:szCs w:val="24"/>
        </w:rPr>
        <w:t xml:space="preserve">         </w:t>
      </w:r>
    </w:p>
    <w:p w:rsidR="00C4449B" w:rsidRDefault="00C4449B" w:rsidP="00FB69C3">
      <w:pPr>
        <w:pStyle w:val="2"/>
        <w:shd w:val="clear" w:color="auto" w:fill="FFFFFF"/>
        <w:spacing w:before="0" w:line="240" w:lineRule="exact"/>
        <w:ind w:firstLine="709"/>
        <w:jc w:val="both"/>
        <w:rPr>
          <w:rFonts w:ascii="Times New Roman" w:hAnsi="Times New Roman" w:cs="Times New Roman"/>
          <w:b w:val="0"/>
          <w:color w:val="auto"/>
          <w:sz w:val="24"/>
          <w:szCs w:val="24"/>
        </w:rPr>
      </w:pPr>
      <w:r>
        <w:rPr>
          <w:rFonts w:ascii="Times New Roman" w:eastAsia="Times New Roman" w:hAnsi="Times New Roman"/>
          <w:b w:val="0"/>
          <w:color w:val="auto"/>
          <w:sz w:val="24"/>
          <w:szCs w:val="24"/>
        </w:rPr>
        <w:t>На виконання Закону України «Про оренду державного та комунального майна»,</w:t>
      </w:r>
      <w:r>
        <w:rPr>
          <w:rFonts w:ascii="Times New Roman" w:hAnsi="Times New Roman" w:cs="Times New Roman"/>
          <w:b w:val="0"/>
          <w:color w:val="auto"/>
          <w:sz w:val="24"/>
          <w:szCs w:val="24"/>
        </w:rPr>
        <w:t xml:space="preserve"> постанови Кабінету Міністрів України від 03.06.2020р. № 483 «Деякі питання оренди державного та комунального майна»,постанови Кабінету Міністрів України від 12 серпня 2020 р. № 820 «Про затвердження примірних договорів оренди державного майна», постанови Кабінету Міністрів України від 28 квітня 2021 р. № 630 «</w:t>
      </w:r>
      <w:r>
        <w:rPr>
          <w:rFonts w:ascii="Times New Roman" w:hAnsi="Times New Roman" w:cs="Times New Roman"/>
          <w:b w:val="0"/>
          <w:bCs w:val="0"/>
          <w:color w:val="auto"/>
          <w:sz w:val="24"/>
          <w:szCs w:val="24"/>
          <w:shd w:val="clear" w:color="auto" w:fill="FFFFFF"/>
        </w:rPr>
        <w:t>Деякі питання розрахунку орендної плати за державне майно», керуючись ст. 26 Закону України «Про місцеве самоврядування в Україні»</w:t>
      </w:r>
      <w:r>
        <w:rPr>
          <w:rFonts w:ascii="Times New Roman" w:hAnsi="Times New Roman" w:cs="Times New Roman"/>
          <w:b w:val="0"/>
          <w:color w:val="auto"/>
          <w:sz w:val="24"/>
          <w:szCs w:val="24"/>
        </w:rPr>
        <w:t xml:space="preserve"> </w:t>
      </w:r>
      <w:proofErr w:type="spellStart"/>
      <w:r>
        <w:rPr>
          <w:rFonts w:ascii="Times New Roman" w:hAnsi="Times New Roman" w:cs="Times New Roman"/>
          <w:b w:val="0"/>
          <w:color w:val="auto"/>
          <w:sz w:val="24"/>
          <w:szCs w:val="24"/>
        </w:rPr>
        <w:t>Шепетівська</w:t>
      </w:r>
      <w:proofErr w:type="spellEnd"/>
      <w:r>
        <w:rPr>
          <w:rFonts w:ascii="Times New Roman" w:hAnsi="Times New Roman" w:cs="Times New Roman"/>
          <w:b w:val="0"/>
          <w:color w:val="auto"/>
          <w:sz w:val="24"/>
          <w:szCs w:val="24"/>
        </w:rPr>
        <w:t xml:space="preserve"> міська рада  </w:t>
      </w:r>
    </w:p>
    <w:p w:rsidR="00C4449B" w:rsidRDefault="00C4449B" w:rsidP="00FB69C3">
      <w:pPr>
        <w:pStyle w:val="a9"/>
        <w:spacing w:before="0" w:beforeAutospacing="0" w:after="0" w:afterAutospacing="0" w:line="240" w:lineRule="exact"/>
        <w:jc w:val="both"/>
        <w:textAlignment w:val="baseline"/>
      </w:pPr>
      <w:r>
        <w:t>ВИРІШИЛА:</w:t>
      </w:r>
    </w:p>
    <w:p w:rsidR="00FB69C3" w:rsidRDefault="00FB69C3" w:rsidP="00FB69C3">
      <w:pPr>
        <w:pStyle w:val="a9"/>
        <w:spacing w:before="0" w:beforeAutospacing="0" w:after="0" w:afterAutospacing="0" w:line="240" w:lineRule="exact"/>
        <w:jc w:val="both"/>
        <w:textAlignment w:val="baseline"/>
      </w:pPr>
    </w:p>
    <w:p w:rsidR="000970CA" w:rsidRDefault="000970CA" w:rsidP="00FB69C3">
      <w:pPr>
        <w:pStyle w:val="a9"/>
        <w:numPr>
          <w:ilvl w:val="0"/>
          <w:numId w:val="14"/>
        </w:numPr>
        <w:spacing w:before="0" w:beforeAutospacing="0" w:after="0" w:afterAutospacing="0" w:line="240" w:lineRule="exact"/>
        <w:jc w:val="both"/>
        <w:textAlignment w:val="baseline"/>
      </w:pPr>
      <w:r>
        <w:t>Затвердити:</w:t>
      </w:r>
    </w:p>
    <w:p w:rsidR="000970CA" w:rsidRDefault="000970CA" w:rsidP="00FB69C3">
      <w:pPr>
        <w:pStyle w:val="a9"/>
        <w:numPr>
          <w:ilvl w:val="1"/>
          <w:numId w:val="15"/>
        </w:numPr>
        <w:spacing w:before="0" w:beforeAutospacing="0" w:after="0" w:afterAutospacing="0" w:line="240" w:lineRule="exact"/>
        <w:jc w:val="both"/>
        <w:textAlignment w:val="baseline"/>
      </w:pPr>
      <w:r>
        <w:t xml:space="preserve">Методику розрахунку  орендної плати за комунальне майно </w:t>
      </w:r>
      <w:proofErr w:type="spellStart"/>
      <w:r>
        <w:t>Шепетівської</w:t>
      </w:r>
      <w:proofErr w:type="spellEnd"/>
      <w:r>
        <w:t xml:space="preserve"> міської територіальної громади ( додаток 1).</w:t>
      </w:r>
    </w:p>
    <w:p w:rsidR="000970CA" w:rsidRDefault="000970CA" w:rsidP="00FB69C3">
      <w:pPr>
        <w:pStyle w:val="a9"/>
        <w:numPr>
          <w:ilvl w:val="1"/>
          <w:numId w:val="15"/>
        </w:numPr>
        <w:spacing w:before="0" w:beforeAutospacing="0" w:after="0" w:afterAutospacing="0" w:line="240" w:lineRule="exact"/>
        <w:jc w:val="both"/>
        <w:textAlignment w:val="baseline"/>
      </w:pPr>
      <w:r>
        <w:t xml:space="preserve">Примірний договір оренди нерухомого майна, іншого окремого індивідуально визначеного майна, що належить до комунальної власності </w:t>
      </w:r>
      <w:proofErr w:type="spellStart"/>
      <w:r>
        <w:t>Шепетівської</w:t>
      </w:r>
      <w:proofErr w:type="spellEnd"/>
      <w:r>
        <w:t xml:space="preserve"> міської територіальної громади (додаток 2).</w:t>
      </w:r>
    </w:p>
    <w:p w:rsidR="000970CA" w:rsidRPr="000970CA" w:rsidRDefault="000970CA" w:rsidP="00FB69C3">
      <w:pPr>
        <w:pStyle w:val="a9"/>
        <w:numPr>
          <w:ilvl w:val="1"/>
          <w:numId w:val="15"/>
        </w:numPr>
        <w:spacing w:before="0" w:beforeAutospacing="0" w:after="0" w:afterAutospacing="0" w:line="240" w:lineRule="exact"/>
        <w:jc w:val="both"/>
        <w:textAlignment w:val="baseline"/>
      </w:pPr>
      <w:r w:rsidRPr="000970CA">
        <w:rPr>
          <w:color w:val="000000" w:themeColor="text1"/>
        </w:rPr>
        <w:t xml:space="preserve">Порядок виконання контрольних функцій у сфері оренди комунального майна </w:t>
      </w:r>
      <w:proofErr w:type="spellStart"/>
      <w:r w:rsidRPr="000970CA">
        <w:rPr>
          <w:color w:val="000000" w:themeColor="text1"/>
        </w:rPr>
        <w:t>Шепетівської</w:t>
      </w:r>
      <w:proofErr w:type="spellEnd"/>
      <w:r w:rsidRPr="000970CA">
        <w:rPr>
          <w:color w:val="000000" w:themeColor="text1"/>
        </w:rPr>
        <w:t xml:space="preserve"> міської територіальної громади (додаток 3).</w:t>
      </w:r>
    </w:p>
    <w:p w:rsidR="000970CA" w:rsidRPr="003A5709" w:rsidRDefault="000970CA" w:rsidP="00FB69C3">
      <w:pPr>
        <w:pStyle w:val="a9"/>
        <w:numPr>
          <w:ilvl w:val="1"/>
          <w:numId w:val="15"/>
        </w:numPr>
        <w:spacing w:before="0" w:beforeAutospacing="0" w:after="0" w:afterAutospacing="0" w:line="240" w:lineRule="exact"/>
        <w:jc w:val="both"/>
        <w:textAlignment w:val="baseline"/>
      </w:pPr>
      <w:r w:rsidRPr="000970CA">
        <w:rPr>
          <w:color w:val="000000" w:themeColor="text1"/>
        </w:rPr>
        <w:t xml:space="preserve">Порядок розподілу орендної плати за комунальне майно </w:t>
      </w:r>
      <w:proofErr w:type="spellStart"/>
      <w:r w:rsidRPr="000970CA">
        <w:rPr>
          <w:color w:val="000000" w:themeColor="text1"/>
        </w:rPr>
        <w:t>Шепетівської</w:t>
      </w:r>
      <w:proofErr w:type="spellEnd"/>
      <w:r w:rsidRPr="000970CA">
        <w:rPr>
          <w:color w:val="000000" w:themeColor="text1"/>
        </w:rPr>
        <w:t xml:space="preserve"> міської територіальної громади (додаток 4).</w:t>
      </w:r>
    </w:p>
    <w:p w:rsidR="003A5709" w:rsidRDefault="003A5709" w:rsidP="00FB69C3">
      <w:pPr>
        <w:pStyle w:val="rvps2"/>
        <w:numPr>
          <w:ilvl w:val="0"/>
          <w:numId w:val="14"/>
        </w:numPr>
        <w:shd w:val="clear" w:color="auto" w:fill="FFFFFF"/>
        <w:spacing w:before="0" w:beforeAutospacing="0" w:after="0" w:afterAutospacing="0" w:line="240" w:lineRule="exact"/>
        <w:ind w:left="516" w:hanging="374"/>
        <w:jc w:val="both"/>
        <w:rPr>
          <w:color w:val="000000" w:themeColor="text1"/>
        </w:rPr>
      </w:pPr>
      <w:r>
        <w:rPr>
          <w:color w:val="000000" w:themeColor="text1"/>
        </w:rPr>
        <w:t>Рішення набуває чинності з 01 січня 2022 року.</w:t>
      </w:r>
    </w:p>
    <w:p w:rsidR="000970CA" w:rsidRDefault="000970CA" w:rsidP="00FB69C3">
      <w:pPr>
        <w:pStyle w:val="rvps2"/>
        <w:numPr>
          <w:ilvl w:val="0"/>
          <w:numId w:val="14"/>
        </w:numPr>
        <w:shd w:val="clear" w:color="auto" w:fill="FFFFFF"/>
        <w:spacing w:before="0" w:beforeAutospacing="0" w:after="0" w:afterAutospacing="0" w:line="240" w:lineRule="exact"/>
        <w:ind w:left="516" w:hanging="374"/>
        <w:jc w:val="both"/>
        <w:rPr>
          <w:color w:val="000000" w:themeColor="text1"/>
        </w:rPr>
      </w:pPr>
      <w:r>
        <w:rPr>
          <w:color w:val="000000" w:themeColor="text1"/>
        </w:rPr>
        <w:t xml:space="preserve">Умови, які визначені в договорах предметом яких є оренда майна комунальної власності  </w:t>
      </w:r>
      <w:r w:rsidR="003A5709">
        <w:rPr>
          <w:color w:val="000000" w:themeColor="text1"/>
        </w:rPr>
        <w:t xml:space="preserve">та укладені до набрання чинності даного рішення </w:t>
      </w:r>
      <w:r>
        <w:rPr>
          <w:color w:val="000000" w:themeColor="text1"/>
        </w:rPr>
        <w:t>залишаються незмінними до укладання нових або продовження діючих договорів.</w:t>
      </w:r>
    </w:p>
    <w:p w:rsidR="000970CA" w:rsidRDefault="000970CA" w:rsidP="00FB69C3">
      <w:pPr>
        <w:pStyle w:val="rvps2"/>
        <w:numPr>
          <w:ilvl w:val="0"/>
          <w:numId w:val="14"/>
        </w:numPr>
        <w:shd w:val="clear" w:color="auto" w:fill="FFFFFF"/>
        <w:spacing w:before="0" w:beforeAutospacing="0" w:after="0" w:afterAutospacing="0" w:line="240" w:lineRule="exact"/>
        <w:ind w:left="516" w:hanging="374"/>
        <w:jc w:val="both"/>
        <w:rPr>
          <w:color w:val="000000" w:themeColor="text1"/>
        </w:rPr>
      </w:pPr>
      <w:r>
        <w:rPr>
          <w:color w:val="000000" w:themeColor="text1"/>
        </w:rPr>
        <w:t xml:space="preserve">Розподіл  орендної плати за комунальне майно </w:t>
      </w:r>
      <w:r w:rsidR="003A5709">
        <w:rPr>
          <w:color w:val="000000" w:themeColor="text1"/>
        </w:rPr>
        <w:t xml:space="preserve">відповідно до Порядку розподілу орендної плати за комунальне майно </w:t>
      </w:r>
      <w:proofErr w:type="spellStart"/>
      <w:r w:rsidR="003A5709">
        <w:rPr>
          <w:color w:val="000000" w:themeColor="text1"/>
        </w:rPr>
        <w:t>Шепетівської</w:t>
      </w:r>
      <w:proofErr w:type="spellEnd"/>
      <w:r w:rsidR="003A5709">
        <w:rPr>
          <w:color w:val="000000" w:themeColor="text1"/>
        </w:rPr>
        <w:t xml:space="preserve"> міської територіальної громади згідно п.1.4. даного рішення,  застосовується з 01.01.2022р. при укладанні нових та продовженні діючих договорів оренди.</w:t>
      </w:r>
    </w:p>
    <w:p w:rsidR="000970CA" w:rsidRDefault="000970CA" w:rsidP="00FB69C3">
      <w:pPr>
        <w:pStyle w:val="rvps2"/>
        <w:numPr>
          <w:ilvl w:val="0"/>
          <w:numId w:val="14"/>
        </w:numPr>
        <w:shd w:val="clear" w:color="auto" w:fill="FFFFFF"/>
        <w:spacing w:before="0" w:beforeAutospacing="0" w:after="0" w:afterAutospacing="0" w:line="240" w:lineRule="exact"/>
        <w:ind w:left="516" w:hanging="374"/>
        <w:jc w:val="both"/>
        <w:rPr>
          <w:color w:val="000000" w:themeColor="text1"/>
        </w:rPr>
      </w:pPr>
      <w:r>
        <w:rPr>
          <w:color w:val="000000" w:themeColor="text1"/>
        </w:rPr>
        <w:t>Вважати таким, що  втрачає чинність  рішення XXXII  сесії міської ради VII скликання від 21 грудня 2017 року № 11 «Про впорядкування орендних відносин майна комунальної власності територіальної громади міста Шепетівки» з усіма змінами та доповненнями.</w:t>
      </w:r>
    </w:p>
    <w:p w:rsidR="000970CA" w:rsidRDefault="003A5709" w:rsidP="00FB69C3">
      <w:pPr>
        <w:pStyle w:val="rvps2"/>
        <w:numPr>
          <w:ilvl w:val="0"/>
          <w:numId w:val="14"/>
        </w:numPr>
        <w:shd w:val="clear" w:color="auto" w:fill="FFFFFF"/>
        <w:spacing w:before="0" w:beforeAutospacing="0" w:after="0" w:afterAutospacing="0" w:line="240" w:lineRule="exact"/>
        <w:ind w:left="516" w:hanging="374"/>
        <w:jc w:val="both"/>
        <w:rPr>
          <w:color w:val="000000" w:themeColor="text1"/>
        </w:rPr>
      </w:pPr>
      <w:r>
        <w:rPr>
          <w:color w:val="000000" w:themeColor="text1"/>
        </w:rPr>
        <w:t xml:space="preserve">Відділу організаційного забезпечення та документообігу </w:t>
      </w:r>
      <w:r w:rsidR="000970CA">
        <w:rPr>
          <w:color w:val="000000" w:themeColor="text1"/>
        </w:rPr>
        <w:t xml:space="preserve"> довести дане рішення до відома підприємств, установ, організацій, закладів, структурних підрозділів міської ради та виконавчого комітету, які є  </w:t>
      </w:r>
      <w:proofErr w:type="spellStart"/>
      <w:r w:rsidR="000970CA">
        <w:rPr>
          <w:color w:val="000000" w:themeColor="text1"/>
        </w:rPr>
        <w:t>балансоутримувачами</w:t>
      </w:r>
      <w:proofErr w:type="spellEnd"/>
      <w:r w:rsidR="000970CA">
        <w:rPr>
          <w:color w:val="000000" w:themeColor="text1"/>
        </w:rPr>
        <w:t xml:space="preserve">  майна комунальної власності </w:t>
      </w:r>
      <w:proofErr w:type="spellStart"/>
      <w:r w:rsidR="000970CA">
        <w:rPr>
          <w:color w:val="000000" w:themeColor="text1"/>
        </w:rPr>
        <w:t>Шепетівської</w:t>
      </w:r>
      <w:proofErr w:type="spellEnd"/>
      <w:r w:rsidR="00960128">
        <w:rPr>
          <w:color w:val="000000" w:themeColor="text1"/>
        </w:rPr>
        <w:t xml:space="preserve"> міської територіальної громади, що надається в оренду.</w:t>
      </w:r>
    </w:p>
    <w:p w:rsidR="000970CA" w:rsidRDefault="000970CA" w:rsidP="00FB69C3">
      <w:pPr>
        <w:pStyle w:val="rvps2"/>
        <w:numPr>
          <w:ilvl w:val="0"/>
          <w:numId w:val="14"/>
        </w:numPr>
        <w:shd w:val="clear" w:color="auto" w:fill="FFFFFF"/>
        <w:spacing w:before="0" w:beforeAutospacing="0" w:after="0" w:afterAutospacing="0" w:line="240" w:lineRule="exact"/>
        <w:ind w:left="516" w:hanging="374"/>
        <w:jc w:val="both"/>
        <w:rPr>
          <w:color w:val="000000" w:themeColor="text1"/>
        </w:rPr>
      </w:pPr>
      <w:r>
        <w:t xml:space="preserve">Контроль за виконанням рішення покласти на постійну комісію з питань розвитку промисловості, житлово-комунального господарства, підприємницької діяльності, транспорту, енергетики та зв’язку (голова комісії </w:t>
      </w:r>
      <w:proofErr w:type="spellStart"/>
      <w:r>
        <w:t>Бондарєв</w:t>
      </w:r>
      <w:proofErr w:type="spellEnd"/>
      <w:r>
        <w:t xml:space="preserve"> М.В),заступника міського голови  з питань діяльності виконавчих органів ради згідно з розподілом обов’язків. </w:t>
      </w:r>
    </w:p>
    <w:p w:rsidR="00FB69C3" w:rsidRDefault="00FB69C3" w:rsidP="00FB69C3">
      <w:pPr>
        <w:spacing w:after="0" w:line="240" w:lineRule="exact"/>
        <w:jc w:val="both"/>
        <w:rPr>
          <w:rFonts w:ascii="Times New Roman" w:hAnsi="Times New Roman" w:cs="Times New Roman"/>
          <w:sz w:val="24"/>
          <w:szCs w:val="24"/>
        </w:rPr>
      </w:pPr>
    </w:p>
    <w:p w:rsidR="00FB69C3" w:rsidRDefault="00FB69C3" w:rsidP="00FB69C3">
      <w:pPr>
        <w:spacing w:after="0" w:line="240" w:lineRule="exact"/>
        <w:jc w:val="both"/>
        <w:rPr>
          <w:rFonts w:ascii="Times New Roman" w:hAnsi="Times New Roman" w:cs="Times New Roman"/>
          <w:sz w:val="24"/>
          <w:szCs w:val="24"/>
        </w:rPr>
      </w:pPr>
    </w:p>
    <w:p w:rsidR="00FB69C3" w:rsidRDefault="00FB69C3" w:rsidP="00FB69C3">
      <w:pPr>
        <w:spacing w:after="0" w:line="240" w:lineRule="exact"/>
        <w:jc w:val="both"/>
        <w:rPr>
          <w:rFonts w:ascii="Times New Roman" w:hAnsi="Times New Roman" w:cs="Times New Roman"/>
          <w:sz w:val="24"/>
          <w:szCs w:val="24"/>
        </w:rPr>
      </w:pPr>
    </w:p>
    <w:p w:rsidR="000970CA" w:rsidRDefault="000970CA" w:rsidP="00FB69C3">
      <w:pPr>
        <w:spacing w:after="0" w:line="240" w:lineRule="exact"/>
        <w:jc w:val="both"/>
        <w:rPr>
          <w:rFonts w:ascii="Times New Roman" w:hAnsi="Times New Roman" w:cs="Times New Roman"/>
          <w:sz w:val="24"/>
          <w:szCs w:val="24"/>
        </w:rPr>
      </w:pPr>
      <w:r>
        <w:rPr>
          <w:rFonts w:ascii="Times New Roman" w:hAnsi="Times New Roman" w:cs="Times New Roman"/>
          <w:sz w:val="24"/>
          <w:szCs w:val="24"/>
        </w:rPr>
        <w:t xml:space="preserve">Міський голова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Віталій БУЗИЛЬ</w:t>
      </w:r>
    </w:p>
    <w:p w:rsidR="000970CA" w:rsidRDefault="000970CA" w:rsidP="00FB69C3">
      <w:pPr>
        <w:spacing w:after="0" w:line="240" w:lineRule="exact"/>
        <w:ind w:left="5811" w:firstLine="561"/>
        <w:rPr>
          <w:rFonts w:ascii="Times New Roman" w:hAnsi="Times New Roman" w:cs="Times New Roman"/>
          <w:sz w:val="24"/>
          <w:szCs w:val="24"/>
        </w:rPr>
      </w:pPr>
    </w:p>
    <w:p w:rsidR="00FB69C3" w:rsidRDefault="00FB69C3" w:rsidP="00C4449B">
      <w:pPr>
        <w:spacing w:after="0" w:line="240" w:lineRule="auto"/>
        <w:ind w:left="5811" w:firstLine="561"/>
        <w:rPr>
          <w:rFonts w:ascii="Times New Roman" w:hAnsi="Times New Roman" w:cs="Times New Roman"/>
          <w:sz w:val="24"/>
          <w:szCs w:val="24"/>
        </w:rPr>
      </w:pPr>
    </w:p>
    <w:p w:rsidR="00FB69C3" w:rsidRDefault="00FB69C3" w:rsidP="00C4449B">
      <w:pPr>
        <w:spacing w:after="0" w:line="240" w:lineRule="auto"/>
        <w:ind w:left="5811" w:firstLine="561"/>
        <w:rPr>
          <w:rFonts w:ascii="Times New Roman" w:hAnsi="Times New Roman" w:cs="Times New Roman"/>
          <w:sz w:val="24"/>
          <w:szCs w:val="24"/>
        </w:rPr>
      </w:pP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t>Додаток 1</w:t>
      </w:r>
    </w:p>
    <w:p w:rsidR="00C4449B" w:rsidRDefault="00C4449B" w:rsidP="00C4449B">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 xml:space="preserve">до рішення        сесії       міської  ради VIII скликання </w:t>
      </w: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t xml:space="preserve">від                      № </w:t>
      </w:r>
    </w:p>
    <w:p w:rsidR="00C4449B" w:rsidRDefault="00C4449B" w:rsidP="00C4449B">
      <w:pPr>
        <w:spacing w:after="0" w:line="240" w:lineRule="auto"/>
        <w:ind w:left="5811" w:firstLine="561"/>
        <w:rPr>
          <w:rFonts w:ascii="Times New Roman" w:hAnsi="Times New Roman" w:cs="Times New Roman"/>
          <w:sz w:val="24"/>
          <w:szCs w:val="24"/>
        </w:rPr>
      </w:pPr>
    </w:p>
    <w:p w:rsidR="00C4449B" w:rsidRDefault="00C4449B" w:rsidP="00C4449B">
      <w:pPr>
        <w:pStyle w:val="rvps6"/>
        <w:spacing w:before="0" w:beforeAutospacing="0" w:after="0" w:afterAutospacing="0"/>
        <w:jc w:val="center"/>
        <w:rPr>
          <w:b/>
        </w:rPr>
      </w:pPr>
      <w:r>
        <w:rPr>
          <w:rStyle w:val="rvts23"/>
          <w:b/>
        </w:rPr>
        <w:t xml:space="preserve">МЕТОДИКА </w:t>
      </w:r>
      <w:r>
        <w:rPr>
          <w:b/>
        </w:rPr>
        <w:br/>
      </w:r>
      <w:r>
        <w:rPr>
          <w:rStyle w:val="rvts23"/>
          <w:b/>
        </w:rPr>
        <w:t xml:space="preserve">розрахунку орендної плати за комунальне  майно </w:t>
      </w:r>
      <w:proofErr w:type="spellStart"/>
      <w:r>
        <w:rPr>
          <w:rStyle w:val="rvts23"/>
          <w:b/>
        </w:rPr>
        <w:t>Шепетівської</w:t>
      </w:r>
      <w:proofErr w:type="spellEnd"/>
      <w:r>
        <w:rPr>
          <w:rStyle w:val="rvts23"/>
          <w:b/>
        </w:rPr>
        <w:t xml:space="preserve"> міської територіальної громади</w:t>
      </w:r>
    </w:p>
    <w:p w:rsidR="00C4449B" w:rsidRDefault="00C4449B" w:rsidP="00C4449B">
      <w:pPr>
        <w:pStyle w:val="Default"/>
        <w:ind w:firstLine="540"/>
        <w:jc w:val="both"/>
        <w:rPr>
          <w:lang w:val="uk-UA" w:eastAsia="uk-UA"/>
        </w:rPr>
      </w:pPr>
      <w:bookmarkStart w:id="0" w:name="n11"/>
      <w:bookmarkStart w:id="1" w:name="n16"/>
      <w:bookmarkEnd w:id="0"/>
      <w:bookmarkEnd w:id="1"/>
      <w:r>
        <w:rPr>
          <w:lang w:val="uk-UA"/>
        </w:rPr>
        <w:t xml:space="preserve">1. </w:t>
      </w:r>
      <w:r>
        <w:rPr>
          <w:lang w:val="uk-UA" w:eastAsia="uk-UA"/>
        </w:rPr>
        <w:t xml:space="preserve">Методику розрахунку орендної плати за комунальне майно </w:t>
      </w:r>
      <w:proofErr w:type="spellStart"/>
      <w:r>
        <w:rPr>
          <w:lang w:val="uk-UA" w:eastAsia="uk-UA"/>
        </w:rPr>
        <w:t>Шепетівської</w:t>
      </w:r>
      <w:proofErr w:type="spellEnd"/>
      <w:r>
        <w:rPr>
          <w:lang w:val="uk-UA" w:eastAsia="uk-UA"/>
        </w:rPr>
        <w:t xml:space="preserve"> міської територіальної громади (надалі – Методика) </w:t>
      </w:r>
      <w:r>
        <w:rPr>
          <w:lang w:val="uk-UA"/>
        </w:rPr>
        <w:t xml:space="preserve">розроблено з метою створення єдиного </w:t>
      </w:r>
      <w:proofErr w:type="spellStart"/>
      <w:r>
        <w:rPr>
          <w:lang w:val="uk-UA"/>
        </w:rPr>
        <w:t>організаційно-</w:t>
      </w:r>
      <w:proofErr w:type="spellEnd"/>
      <w:r>
        <w:rPr>
          <w:lang w:val="uk-UA"/>
        </w:rPr>
        <w:t xml:space="preserve"> економічного механізму справляння плати за об’єкти відповідно до  Закону України "Про оренду державного та комунального майна" (далі – Закон) та Порядку передачі в оренду державного та комунального майна,</w:t>
      </w:r>
      <w:r>
        <w:rPr>
          <w:lang w:val="uk-UA" w:eastAsia="uk-UA"/>
        </w:rPr>
        <w:t xml:space="preserve"> затвердженим постановою Кабінету Міністрів України від 03 червня 2020 року №483 (далі - Порядок).</w:t>
      </w:r>
    </w:p>
    <w:p w:rsidR="00C4449B" w:rsidRDefault="00C4449B" w:rsidP="00C4449B">
      <w:pPr>
        <w:shd w:val="clear" w:color="auto" w:fill="FDFDFD"/>
        <w:spacing w:after="0" w:line="240" w:lineRule="auto"/>
        <w:ind w:firstLine="539"/>
        <w:jc w:val="both"/>
        <w:rPr>
          <w:rFonts w:ascii="Times New Roman" w:hAnsi="Times New Roman" w:cs="Times New Roman"/>
          <w:color w:val="000000"/>
          <w:sz w:val="24"/>
          <w:szCs w:val="24"/>
        </w:rPr>
      </w:pPr>
      <w:r>
        <w:rPr>
          <w:rFonts w:ascii="Times New Roman" w:hAnsi="Times New Roman" w:cs="Times New Roman"/>
          <w:color w:val="000000"/>
          <w:sz w:val="24"/>
          <w:szCs w:val="24"/>
        </w:rPr>
        <w:t>Орендна плата - це встановлений договором оренди платіж у грошовій формі, який орендар сплачує за користування майном на умовах, визначених у договорі оренди (в тому числі розмір платежу, терміни внесення тощо) та незалежно від наслідків господарської та іншої діяльності.</w:t>
      </w:r>
    </w:p>
    <w:p w:rsidR="00C4449B" w:rsidRDefault="00C4449B" w:rsidP="00C4449B">
      <w:pPr>
        <w:pStyle w:val="Default"/>
        <w:ind w:firstLine="540"/>
        <w:jc w:val="both"/>
        <w:rPr>
          <w:lang w:val="uk-UA"/>
        </w:rPr>
      </w:pPr>
      <w:r>
        <w:rPr>
          <w:lang w:val="uk-UA"/>
        </w:rPr>
        <w:t xml:space="preserve">2. До плати за оренду іншого окремого індивідуально визначеного майна не включаються витрати на утримання орендованого майна та плата за послуги, які відповідно до укладеного договору зобов'язується надавати орендарю </w:t>
      </w:r>
      <w:proofErr w:type="spellStart"/>
      <w:r>
        <w:rPr>
          <w:lang w:val="uk-UA"/>
        </w:rPr>
        <w:t>балансоутримувач</w:t>
      </w:r>
      <w:proofErr w:type="spellEnd"/>
      <w:r>
        <w:rPr>
          <w:lang w:val="uk-UA"/>
        </w:rPr>
        <w:t>.</w:t>
      </w:r>
    </w:p>
    <w:p w:rsidR="00C4449B" w:rsidRDefault="00C4449B" w:rsidP="00C4449B">
      <w:pPr>
        <w:pStyle w:val="Default"/>
        <w:ind w:firstLine="540"/>
        <w:jc w:val="both"/>
        <w:rPr>
          <w:lang w:val="uk-UA"/>
        </w:rPr>
      </w:pPr>
      <w:r>
        <w:rPr>
          <w:lang w:val="uk-UA"/>
        </w:rPr>
        <w:t xml:space="preserve">3. </w:t>
      </w:r>
      <w:bookmarkStart w:id="2" w:name="n17"/>
      <w:bookmarkEnd w:id="2"/>
      <w:r>
        <w:rPr>
          <w:lang w:val="uk-UA"/>
        </w:rPr>
        <w:t xml:space="preserve">Відшкодування витрат </w:t>
      </w:r>
      <w:proofErr w:type="spellStart"/>
      <w:r>
        <w:rPr>
          <w:lang w:val="uk-UA"/>
        </w:rPr>
        <w:t>балансоутримувача</w:t>
      </w:r>
      <w:proofErr w:type="spellEnd"/>
      <w:r>
        <w:rPr>
          <w:lang w:val="uk-UA"/>
        </w:rPr>
        <w:t xml:space="preserve"> на утримання орендованого майна (у тому числі місць загального користування та прибудинкової території) та надання комунальних послуг орендарю здійснюється відповідно до договору, укладеного між </w:t>
      </w:r>
      <w:proofErr w:type="spellStart"/>
      <w:r>
        <w:rPr>
          <w:lang w:val="uk-UA"/>
        </w:rPr>
        <w:t>балансоутримувачем</w:t>
      </w:r>
      <w:proofErr w:type="spellEnd"/>
      <w:r>
        <w:rPr>
          <w:lang w:val="uk-UA"/>
        </w:rPr>
        <w:t xml:space="preserve"> та орендарем.</w:t>
      </w:r>
    </w:p>
    <w:p w:rsidR="00C4449B" w:rsidRDefault="00C4449B" w:rsidP="00C4449B">
      <w:pPr>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4.У разі оренди нерухомого майна без проведення аукціону (крім оренди нерухомого майна фізичними та юридичними особами, зазначеними у пункті 11 цієї Методики)  та іншого окремого індивідуально визначеного майна розмір річної орендної плати визначається за формулою:</w:t>
      </w:r>
    </w:p>
    <w:p w:rsidR="00C4449B" w:rsidRDefault="00C4449B" w:rsidP="00C4449B">
      <w:pPr>
        <w:spacing w:after="0" w:line="240" w:lineRule="auto"/>
        <w:ind w:firstLine="708"/>
        <w:jc w:val="both"/>
        <w:rPr>
          <w:rFonts w:ascii="Times New Roman" w:hAnsi="Times New Roman" w:cs="Times New Roman"/>
          <w:sz w:val="24"/>
          <w:szCs w:val="24"/>
        </w:rPr>
      </w:pPr>
    </w:p>
    <w:p w:rsidR="00C4449B" w:rsidRDefault="00C4449B" w:rsidP="00C4449B">
      <w:pPr>
        <w:spacing w:after="0" w:line="240" w:lineRule="auto"/>
        <w:jc w:val="center"/>
        <w:rPr>
          <w:rFonts w:ascii="Times New Roman" w:hAnsi="Times New Roman" w:cs="Times New Roman"/>
          <w:sz w:val="24"/>
          <w:szCs w:val="24"/>
        </w:rPr>
      </w:pPr>
      <m:oMathPara>
        <m:oMath>
          <m:r>
            <w:rPr>
              <w:rFonts w:ascii="Cambria Math" w:hAnsi="Times New Roman" w:cs="Times New Roman"/>
              <w:sz w:val="24"/>
              <w:szCs w:val="24"/>
            </w:rPr>
            <m:t>Опл</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Вп</m:t>
              </m:r>
              <m:r>
                <m:rPr>
                  <m:sty m:val="p"/>
                </m:rPr>
                <w:rPr>
                  <w:rFonts w:ascii="Cambria Math" w:hAnsi="Times New Roman" w:cs="Times New Roman"/>
                  <w:sz w:val="24"/>
                  <w:szCs w:val="24"/>
                </w:rPr>
                <m:t xml:space="preserve"> </m:t>
              </m:r>
              <m:r>
                <m:rPr>
                  <m:sty m:val="p"/>
                </m:rPr>
                <w:rPr>
                  <w:rFonts w:ascii="Cambria Math" w:hAnsi="Times New Roman" w:cs="Times New Roman"/>
                  <w:sz w:val="24"/>
                  <w:szCs w:val="24"/>
                </w:rPr>
                <m:t>х</m:t>
              </m:r>
              <m:r>
                <m:rPr>
                  <m:sty m:val="p"/>
                </m:rPr>
                <w:rPr>
                  <w:rFonts w:ascii="Cambria Math" w:hAnsi="Times New Roman" w:cs="Times New Roman"/>
                  <w:sz w:val="24"/>
                  <w:szCs w:val="24"/>
                </w:rPr>
                <m:t xml:space="preserve"> </m:t>
              </m:r>
              <m:r>
                <m:rPr>
                  <m:sty m:val="p"/>
                </m:rPr>
                <w:rPr>
                  <w:rFonts w:ascii="Cambria Math" w:hAnsi="Times New Roman" w:cs="Times New Roman"/>
                  <w:sz w:val="24"/>
                  <w:szCs w:val="24"/>
                </w:rPr>
                <m:t>Сор</m:t>
              </m:r>
            </m:num>
            <m:den>
              <m:r>
                <m:rPr>
                  <m:sty m:val="p"/>
                </m:rPr>
                <w:rPr>
                  <w:rFonts w:ascii="Cambria Math" w:hAnsi="Times New Roman" w:cs="Times New Roman"/>
                  <w:sz w:val="24"/>
                  <w:szCs w:val="24"/>
                </w:rPr>
                <m:t>100</m:t>
              </m:r>
            </m:den>
          </m:f>
        </m:oMath>
      </m:oMathPara>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i/>
          <w:sz w:val="24"/>
          <w:szCs w:val="24"/>
        </w:rPr>
        <w:t>Опл</w:t>
      </w:r>
      <w:proofErr w:type="spellEnd"/>
      <w:r>
        <w:rPr>
          <w:rFonts w:ascii="Times New Roman" w:hAnsi="Times New Roman" w:cs="Times New Roman"/>
          <w:i/>
          <w:sz w:val="24"/>
          <w:szCs w:val="24"/>
        </w:rPr>
        <w:t xml:space="preserve"> </w:t>
      </w:r>
      <w:r>
        <w:rPr>
          <w:rFonts w:ascii="Times New Roman" w:hAnsi="Times New Roman" w:cs="Times New Roman"/>
          <w:sz w:val="24"/>
          <w:szCs w:val="24"/>
        </w:rPr>
        <w:t>– розмір річної орендної плати, гривень;</w:t>
      </w:r>
    </w:p>
    <w:p w:rsidR="00C4449B" w:rsidRDefault="00C4449B" w:rsidP="00C4449B">
      <w:pPr>
        <w:spacing w:after="0" w:line="24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Вп</w:t>
      </w:r>
      <w:proofErr w:type="spellEnd"/>
      <w:r>
        <w:rPr>
          <w:rFonts w:ascii="Times New Roman" w:hAnsi="Times New Roman" w:cs="Times New Roman"/>
          <w:sz w:val="24"/>
          <w:szCs w:val="24"/>
        </w:rPr>
        <w:t xml:space="preserve"> - вартість орендованого майна, визначена шляхом проведення незалежної оцінки (без ПДВ), грн.; </w:t>
      </w:r>
    </w:p>
    <w:p w:rsidR="00C4449B" w:rsidRDefault="00C4449B" w:rsidP="00C4449B">
      <w:pPr>
        <w:spacing w:after="0" w:line="24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Сор</w:t>
      </w:r>
      <w:proofErr w:type="spellEnd"/>
      <w:r>
        <w:rPr>
          <w:rFonts w:ascii="Times New Roman" w:hAnsi="Times New Roman" w:cs="Times New Roman"/>
          <w:sz w:val="24"/>
          <w:szCs w:val="24"/>
        </w:rPr>
        <w:t xml:space="preserve"> - орендна ставка, визначена згідно з додатком 1 (в разі укладення договору з орендарем відповідно до статті 15 Закону України "Про оренду державного та комунального майна"), або додатком 4 (для договорів оренди, строк дії яких продовжується відповідно до абзацу четвертого частини сьомої статті 18 Закону України "Про оренду державного та комунального майна").</w:t>
      </w:r>
    </w:p>
    <w:p w:rsidR="00C4449B" w:rsidRDefault="00C4449B" w:rsidP="00C4449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shd w:val="clear" w:color="auto" w:fill="FFFFFF"/>
        </w:rPr>
        <w:t>5. Розмір орендної плати за базовий місяць оренди нерухомого та іншого окремого індивідуально визначеного майна визначається за формулою:</w:t>
      </w:r>
    </w:p>
    <w:p w:rsidR="00C4449B" w:rsidRDefault="00C4449B" w:rsidP="00C4449B">
      <w:pPr>
        <w:spacing w:after="0" w:line="240" w:lineRule="auto"/>
        <w:ind w:firstLine="708"/>
        <w:jc w:val="both"/>
        <w:rPr>
          <w:rFonts w:ascii="Times New Roman" w:hAnsi="Times New Roman" w:cs="Times New Roman"/>
          <w:sz w:val="24"/>
          <w:szCs w:val="24"/>
        </w:rPr>
      </w:pPr>
    </w:p>
    <w:p w:rsidR="00C4449B" w:rsidRDefault="00C4449B" w:rsidP="00C4449B">
      <w:pPr>
        <w:spacing w:after="0" w:line="240" w:lineRule="auto"/>
        <w:ind w:firstLine="708"/>
        <w:jc w:val="center"/>
        <w:rPr>
          <w:rFonts w:ascii="Times New Roman" w:hAnsi="Times New Roman" w:cs="Times New Roman"/>
          <w:sz w:val="24"/>
          <w:szCs w:val="24"/>
        </w:rPr>
      </w:pPr>
      <m:oMathPara>
        <m:oMath>
          <m:r>
            <w:rPr>
              <w:rFonts w:ascii="Cambria Math" w:hAnsi="Times New Roman" w:cs="Times New Roman"/>
              <w:sz w:val="24"/>
              <w:szCs w:val="24"/>
            </w:rPr>
            <m:t>Опл</m:t>
          </m:r>
          <m:r>
            <w:rPr>
              <w:rFonts w:ascii="Cambria Math" w:hAnsi="Times New Roman" w:cs="Times New Roman"/>
              <w:sz w:val="24"/>
              <w:szCs w:val="24"/>
            </w:rPr>
            <m:t>.</m:t>
          </m:r>
          <m:r>
            <w:rPr>
              <w:rFonts w:ascii="Cambria Math" w:hAnsi="Times New Roman" w:cs="Times New Roman"/>
              <w:sz w:val="24"/>
              <w:szCs w:val="24"/>
            </w:rPr>
            <m:t>міс</m:t>
          </m:r>
          <m:r>
            <w:rPr>
              <w:rFonts w:ascii="Cambria Math" w:hAnsi="Times New Roman" w:cs="Times New Roman"/>
              <w:sz w:val="24"/>
              <w:szCs w:val="24"/>
            </w:rPr>
            <m:t>.</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Опл</m:t>
              </m:r>
            </m:num>
            <m:den>
              <m:r>
                <m:rPr>
                  <m:sty m:val="p"/>
                </m:rPr>
                <w:rPr>
                  <w:rFonts w:ascii="Cambria Math" w:hAnsi="Times New Roman" w:cs="Times New Roman"/>
                  <w:sz w:val="24"/>
                  <w:szCs w:val="24"/>
                </w:rPr>
                <m:t>12</m:t>
              </m:r>
            </m:den>
          </m:f>
        </m:oMath>
      </m:oMathPara>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 </w:t>
      </w:r>
      <w:proofErr w:type="spellStart"/>
      <w:r>
        <w:rPr>
          <w:rFonts w:ascii="Times New Roman" w:hAnsi="Times New Roman" w:cs="Times New Roman"/>
          <w:sz w:val="24"/>
          <w:szCs w:val="24"/>
        </w:rPr>
        <w:t>пл</w:t>
      </w:r>
      <w:proofErr w:type="spellEnd"/>
      <w:r>
        <w:rPr>
          <w:rFonts w:ascii="Times New Roman" w:hAnsi="Times New Roman" w:cs="Times New Roman"/>
          <w:sz w:val="24"/>
          <w:szCs w:val="24"/>
        </w:rPr>
        <w:t xml:space="preserve"> - розмір річної орендної плати, визначений за цією Методикою, гривень.</w:t>
      </w: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 разі якщо між датою визначення орендної плати за базовий місяць і датою підписання акта приймання-передачі майна минуло більше ніж один повний календарний місяць, то розмір орендної плати за перший місяць оренди встановлюється шляхом </w:t>
      </w:r>
      <w:r>
        <w:rPr>
          <w:rFonts w:ascii="Times New Roman" w:hAnsi="Times New Roman" w:cs="Times New Roman"/>
          <w:sz w:val="24"/>
          <w:szCs w:val="24"/>
        </w:rPr>
        <w:lastRenderedPageBreak/>
        <w:t>коригування орендної плати за базовий місяць на індекс інфляції у місяцях, що минули з дати визначення орендної плати за базовий місяць.</w:t>
      </w:r>
    </w:p>
    <w:p w:rsidR="00C4449B" w:rsidRDefault="00C4449B" w:rsidP="00C4449B">
      <w:pPr>
        <w:pStyle w:val="rvps2"/>
        <w:shd w:val="clear" w:color="auto" w:fill="FFFFFF"/>
        <w:spacing w:before="0" w:beforeAutospacing="0" w:after="150" w:afterAutospacing="0"/>
        <w:ind w:firstLine="450"/>
        <w:jc w:val="both"/>
      </w:pPr>
      <w:r>
        <w:t>6. Розмір добової орендної плати розраховується на основі розміру місячної орендної плати з розрахунку кількості днів у місяці фактичного користування за формулою:</w:t>
      </w:r>
    </w:p>
    <w:p w:rsidR="00C4449B" w:rsidRDefault="00C4449B" w:rsidP="00C4449B">
      <w:pPr>
        <w:spacing w:after="0" w:line="240" w:lineRule="auto"/>
        <w:ind w:firstLine="708"/>
        <w:jc w:val="center"/>
        <w:rPr>
          <w:rFonts w:ascii="Times New Roman" w:hAnsi="Times New Roman" w:cs="Times New Roman"/>
          <w:sz w:val="24"/>
          <w:szCs w:val="24"/>
        </w:rPr>
      </w:pPr>
      <m:oMathPara>
        <m:oMath>
          <m:r>
            <w:rPr>
              <w:rFonts w:ascii="Cambria Math" w:hAnsi="Times New Roman" w:cs="Times New Roman"/>
              <w:sz w:val="24"/>
              <w:szCs w:val="24"/>
            </w:rPr>
            <m:t>Опл</m:t>
          </m:r>
          <m:r>
            <w:rPr>
              <w:rFonts w:ascii="Cambria Math" w:hAnsi="Times New Roman" w:cs="Times New Roman"/>
              <w:sz w:val="24"/>
              <w:szCs w:val="24"/>
            </w:rPr>
            <m:t>.</m:t>
          </m:r>
          <m:r>
            <w:rPr>
              <w:rFonts w:ascii="Cambria Math" w:hAnsi="Times New Roman" w:cs="Times New Roman"/>
              <w:sz w:val="24"/>
              <w:szCs w:val="24"/>
            </w:rPr>
            <m:t>доб</m:t>
          </m:r>
          <m:r>
            <w:rPr>
              <w:rFonts w:ascii="Cambria Math" w:hAnsi="Times New Roman" w:cs="Times New Roman"/>
              <w:sz w:val="24"/>
              <w:szCs w:val="24"/>
            </w:rPr>
            <m:t>.</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Опл</m:t>
              </m:r>
            </m:num>
            <m:den>
              <m:r>
                <m:rPr>
                  <m:sty m:val="p"/>
                </m:rPr>
                <w:rPr>
                  <w:rFonts w:ascii="Cambria Math" w:hAnsi="Times New Roman" w:cs="Times New Roman"/>
                  <w:sz w:val="24"/>
                  <w:szCs w:val="24"/>
                </w:rPr>
                <m:t>12</m:t>
              </m:r>
              <m:r>
                <m:rPr>
                  <m:sty m:val="p"/>
                </m:rPr>
                <w:rPr>
                  <w:rFonts w:ascii="Cambria Math" w:hAnsi="Times New Roman" w:cs="Times New Roman"/>
                  <w:sz w:val="24"/>
                  <w:szCs w:val="24"/>
                </w:rPr>
                <m:t>хХ</m:t>
              </m:r>
            </m:den>
          </m:f>
        </m:oMath>
      </m:oMathPara>
    </w:p>
    <w:p w:rsidR="00C4449B" w:rsidRDefault="00C4449B" w:rsidP="00C4449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де  </w:t>
      </w:r>
      <w:proofErr w:type="spellStart"/>
      <w:r>
        <w:rPr>
          <w:rFonts w:ascii="Times New Roman" w:hAnsi="Times New Roman" w:cs="Times New Roman"/>
          <w:i/>
          <w:sz w:val="24"/>
          <w:szCs w:val="24"/>
        </w:rPr>
        <w:t>Опл.доб</w:t>
      </w:r>
      <w:proofErr w:type="spellEnd"/>
      <w:r>
        <w:rPr>
          <w:rFonts w:ascii="Times New Roman" w:hAnsi="Times New Roman" w:cs="Times New Roman"/>
          <w:sz w:val="24"/>
          <w:szCs w:val="24"/>
        </w:rPr>
        <w:t xml:space="preserve"> – розмір добової орендної плати, гривень;</w:t>
      </w:r>
    </w:p>
    <w:p w:rsidR="00C4449B" w:rsidRDefault="00C4449B" w:rsidP="00C4449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Х – кількість днів у місяці фактичного користування</w:t>
      </w:r>
    </w:p>
    <w:p w:rsidR="00C4449B" w:rsidRDefault="00C4449B" w:rsidP="00C4449B">
      <w:pPr>
        <w:pStyle w:val="rvps2"/>
        <w:shd w:val="clear" w:color="auto" w:fill="FFFFFF"/>
        <w:spacing w:before="0" w:beforeAutospacing="0" w:after="150" w:afterAutospacing="0"/>
        <w:ind w:left="517"/>
        <w:jc w:val="both"/>
        <w:rPr>
          <w:shd w:val="clear" w:color="auto" w:fill="FFFFFF"/>
        </w:rPr>
      </w:pPr>
      <w:r>
        <w:rPr>
          <w:shd w:val="clear" w:color="auto" w:fill="FFFFFF"/>
        </w:rPr>
        <w:t>7.Розмір погодинної орендної плати за об’єкт оренди розраховується на основі розміру добової орендної плати із розрахунку 24 години на добу за формулою:</w:t>
      </w:r>
    </w:p>
    <w:p w:rsidR="00C4449B" w:rsidRDefault="00C4449B" w:rsidP="00C4449B">
      <w:pPr>
        <w:spacing w:after="0" w:line="240" w:lineRule="auto"/>
        <w:ind w:firstLine="708"/>
        <w:jc w:val="center"/>
        <w:rPr>
          <w:rFonts w:ascii="Times New Roman" w:hAnsi="Times New Roman" w:cs="Times New Roman"/>
          <w:sz w:val="24"/>
          <w:szCs w:val="24"/>
        </w:rPr>
      </w:pPr>
      <m:oMathPara>
        <m:oMath>
          <m:r>
            <w:rPr>
              <w:rFonts w:ascii="Cambria Math" w:hAnsi="Times New Roman" w:cs="Times New Roman"/>
              <w:sz w:val="24"/>
              <w:szCs w:val="24"/>
            </w:rPr>
            <m:t>Опл</m:t>
          </m:r>
          <m:r>
            <w:rPr>
              <w:rFonts w:ascii="Cambria Math" w:hAnsi="Times New Roman" w:cs="Times New Roman"/>
              <w:sz w:val="24"/>
              <w:szCs w:val="24"/>
            </w:rPr>
            <m:t>.</m:t>
          </m:r>
          <m:r>
            <w:rPr>
              <w:rFonts w:ascii="Cambria Math" w:hAnsi="Times New Roman" w:cs="Times New Roman"/>
              <w:sz w:val="24"/>
              <w:szCs w:val="24"/>
            </w:rPr>
            <m:t>год</m:t>
          </m:r>
          <m:r>
            <w:rPr>
              <w:rFonts w:ascii="Cambria Math" w:hAnsi="Times New Roman" w:cs="Times New Roman"/>
              <w:sz w:val="24"/>
              <w:szCs w:val="24"/>
            </w:rPr>
            <m:t>.</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Опл</m:t>
              </m:r>
            </m:num>
            <m:den>
              <m:r>
                <m:rPr>
                  <m:sty m:val="p"/>
                </m:rPr>
                <w:rPr>
                  <w:rFonts w:ascii="Cambria Math" w:hAnsi="Times New Roman" w:cs="Times New Roman"/>
                  <w:sz w:val="24"/>
                  <w:szCs w:val="24"/>
                </w:rPr>
                <m:t>12</m:t>
              </m:r>
              <m:r>
                <m:rPr>
                  <m:sty m:val="p"/>
                </m:rPr>
                <w:rPr>
                  <w:rFonts w:ascii="Cambria Math" w:hAnsi="Times New Roman" w:cs="Times New Roman"/>
                  <w:sz w:val="24"/>
                  <w:szCs w:val="24"/>
                </w:rPr>
                <m:t>хХх</m:t>
              </m:r>
              <m:r>
                <m:rPr>
                  <m:sty m:val="p"/>
                </m:rPr>
                <w:rPr>
                  <w:rFonts w:ascii="Cambria Math" w:hAnsi="Times New Roman" w:cs="Times New Roman"/>
                  <w:sz w:val="24"/>
                  <w:szCs w:val="24"/>
                </w:rPr>
                <m:t>24</m:t>
              </m:r>
            </m:den>
          </m:f>
        </m:oMath>
      </m:oMathPara>
    </w:p>
    <w:p w:rsidR="00C4449B" w:rsidRDefault="00C4449B" w:rsidP="00C4449B">
      <w:pPr>
        <w:pStyle w:val="rvps2"/>
        <w:shd w:val="clear" w:color="auto" w:fill="FFFFFF"/>
        <w:spacing w:before="0" w:beforeAutospacing="0" w:after="150" w:afterAutospacing="0"/>
        <w:ind w:left="517"/>
        <w:jc w:val="both"/>
      </w:pPr>
      <w:r>
        <w:t xml:space="preserve">де </w:t>
      </w:r>
      <w:proofErr w:type="spellStart"/>
      <w:r>
        <w:rPr>
          <w:i/>
        </w:rPr>
        <w:t>Опл.год</w:t>
      </w:r>
      <w:proofErr w:type="spellEnd"/>
      <w:r>
        <w:t xml:space="preserve"> – розмір погодинної орендної плати;</w:t>
      </w:r>
    </w:p>
    <w:p w:rsidR="00C4449B" w:rsidRDefault="00C4449B" w:rsidP="00C4449B">
      <w:pPr>
        <w:pStyle w:val="rvps2"/>
        <w:shd w:val="clear" w:color="auto" w:fill="FFFFFF"/>
        <w:spacing w:before="0" w:beforeAutospacing="0" w:after="150" w:afterAutospacing="0"/>
        <w:ind w:left="517"/>
        <w:jc w:val="both"/>
      </w:pPr>
      <w:r>
        <w:t xml:space="preserve">     Х – кількість днів у місяці фактичного користування.</w:t>
      </w:r>
    </w:p>
    <w:p w:rsidR="00C4449B" w:rsidRDefault="00C4449B" w:rsidP="00C4449B">
      <w:pPr>
        <w:pStyle w:val="rvps2"/>
        <w:shd w:val="clear" w:color="auto" w:fill="FFFFFF"/>
        <w:spacing w:before="0" w:beforeAutospacing="0" w:after="150" w:afterAutospacing="0"/>
        <w:ind w:left="517"/>
        <w:jc w:val="both"/>
      </w:pPr>
      <w:r>
        <w:t>У разі коли погодинна орендна плата припадає на вихідний або святковий день, у такі дні орендна плата нараховується за повну добу</w:t>
      </w:r>
    </w:p>
    <w:p w:rsidR="00C4449B" w:rsidRDefault="00C4449B" w:rsidP="00C4449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 Розмір річної орендної плати за єдині майнові комплекси, їхні відокремлені структурні підрозділи визначається за формулою:</w:t>
      </w:r>
    </w:p>
    <w:p w:rsidR="00C4449B" w:rsidRDefault="00C4449B" w:rsidP="00C4449B">
      <w:pPr>
        <w:spacing w:after="0" w:line="240" w:lineRule="auto"/>
        <w:rPr>
          <w:rFonts w:ascii="Times New Roman" w:hAnsi="Times New Roman" w:cs="Times New Roman"/>
          <w:sz w:val="24"/>
          <w:szCs w:val="24"/>
        </w:rPr>
      </w:pPr>
    </w:p>
    <w:p w:rsidR="00C4449B" w:rsidRDefault="00C4449B" w:rsidP="00C4449B">
      <w:pPr>
        <w:spacing w:after="0" w:line="240" w:lineRule="auto"/>
        <w:ind w:firstLine="708"/>
        <w:jc w:val="center"/>
        <w:rPr>
          <w:rFonts w:ascii="Times New Roman" w:hAnsi="Times New Roman" w:cs="Times New Roman"/>
          <w:sz w:val="24"/>
          <w:szCs w:val="24"/>
        </w:rPr>
      </w:pPr>
      <m:oMathPara>
        <m:oMath>
          <m:r>
            <w:rPr>
              <w:rFonts w:ascii="Cambria Math" w:hAnsi="Times New Roman" w:cs="Times New Roman"/>
              <w:sz w:val="24"/>
              <w:szCs w:val="24"/>
            </w:rPr>
            <m:t>Опл</m:t>
          </m:r>
          <m:r>
            <m:rPr>
              <m:sty m:val="p"/>
            </m:rPr>
            <w:rPr>
              <w:rFonts w:ascii="Cambria Math" w:hAnsi="Times New Roman" w:cs="Times New Roman"/>
              <w:sz w:val="24"/>
              <w:szCs w:val="24"/>
            </w:rPr>
            <m:t>=</m:t>
          </m:r>
          <m:f>
            <m:fPr>
              <m:ctrlPr>
                <w:rPr>
                  <w:rFonts w:ascii="Cambria Math" w:hAnsi="Times New Roman" w:cs="Times New Roman"/>
                  <w:sz w:val="24"/>
                  <w:szCs w:val="24"/>
                </w:rPr>
              </m:ctrlPr>
            </m:fPr>
            <m:num>
              <m:d>
                <m:dPr>
                  <m:ctrlPr>
                    <w:rPr>
                      <w:rFonts w:ascii="Cambria Math" w:hAnsi="Times New Roman" w:cs="Times New Roman"/>
                      <w:sz w:val="24"/>
                      <w:szCs w:val="24"/>
                    </w:rPr>
                  </m:ctrlPr>
                </m:dPr>
                <m:e>
                  <m:r>
                    <m:rPr>
                      <m:sty m:val="p"/>
                    </m:rPr>
                    <w:rPr>
                      <w:rFonts w:ascii="Cambria Math" w:hAnsi="Times New Roman" w:cs="Times New Roman"/>
                      <w:sz w:val="24"/>
                      <w:szCs w:val="24"/>
                    </w:rPr>
                    <m:t>Воз</m:t>
                  </m:r>
                  <m:r>
                    <m:rPr>
                      <m:sty m:val="p"/>
                    </m:rPr>
                    <w:rPr>
                      <w:rFonts w:ascii="Cambria Math" w:hAnsi="Times New Roman" w:cs="Times New Roman"/>
                      <w:sz w:val="24"/>
                      <w:szCs w:val="24"/>
                    </w:rPr>
                    <m:t>+</m:t>
                  </m:r>
                  <m:r>
                    <m:rPr>
                      <m:sty m:val="p"/>
                    </m:rPr>
                    <w:rPr>
                      <w:rFonts w:ascii="Cambria Math" w:hAnsi="Times New Roman" w:cs="Times New Roman"/>
                      <w:sz w:val="24"/>
                      <w:szCs w:val="24"/>
                    </w:rPr>
                    <m:t>Внм</m:t>
                  </m:r>
                </m:e>
              </m:d>
              <m:r>
                <w:rPr>
                  <w:rFonts w:ascii="Cambria Math" w:hAnsi="Times New Roman" w:cs="Times New Roman"/>
                  <w:sz w:val="24"/>
                  <w:szCs w:val="24"/>
                </w:rPr>
                <m:t>х</m:t>
              </m:r>
              <m:r>
                <w:rPr>
                  <w:rFonts w:ascii="Cambria Math" w:hAnsi="Times New Roman" w:cs="Times New Roman"/>
                  <w:sz w:val="24"/>
                  <w:szCs w:val="24"/>
                </w:rPr>
                <m:t xml:space="preserve"> </m:t>
              </m:r>
              <m:r>
                <w:rPr>
                  <w:rFonts w:ascii="Cambria Math" w:hAnsi="Times New Roman" w:cs="Times New Roman"/>
                  <w:sz w:val="24"/>
                  <w:szCs w:val="24"/>
                </w:rPr>
                <m:t>Сор</m:t>
              </m:r>
            </m:num>
            <m:den>
              <m:r>
                <m:rPr>
                  <m:sty m:val="p"/>
                </m:rPr>
                <w:rPr>
                  <w:rFonts w:ascii="Cambria Math" w:hAnsi="Times New Roman" w:cs="Times New Roman"/>
                  <w:sz w:val="24"/>
                  <w:szCs w:val="24"/>
                </w:rPr>
                <m:t>100</m:t>
              </m:r>
            </m:den>
          </m:f>
        </m:oMath>
      </m:oMathPara>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w:t>
      </w:r>
    </w:p>
    <w:p w:rsidR="00C4449B" w:rsidRDefault="00C4449B" w:rsidP="00C4449B">
      <w:pPr>
        <w:spacing w:after="0" w:line="24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Опл</w:t>
      </w:r>
      <w:proofErr w:type="spellEnd"/>
      <w:r>
        <w:rPr>
          <w:rFonts w:ascii="Times New Roman" w:hAnsi="Times New Roman" w:cs="Times New Roman"/>
          <w:sz w:val="24"/>
          <w:szCs w:val="24"/>
        </w:rPr>
        <w:t xml:space="preserve"> - розмір річної орендної плати, </w:t>
      </w:r>
      <w:proofErr w:type="spellStart"/>
      <w:r>
        <w:rPr>
          <w:rFonts w:ascii="Times New Roman" w:hAnsi="Times New Roman" w:cs="Times New Roman"/>
          <w:sz w:val="24"/>
          <w:szCs w:val="24"/>
        </w:rPr>
        <w:t>грн</w:t>
      </w:r>
      <w:proofErr w:type="spellEnd"/>
      <w:r>
        <w:rPr>
          <w:rFonts w:ascii="Times New Roman" w:hAnsi="Times New Roman" w:cs="Times New Roman"/>
          <w:sz w:val="24"/>
          <w:szCs w:val="24"/>
        </w:rPr>
        <w:t>;</w:t>
      </w:r>
    </w:p>
    <w:p w:rsidR="00C4449B" w:rsidRDefault="00C4449B" w:rsidP="00C4449B">
      <w:pPr>
        <w:spacing w:after="0" w:line="24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Воз</w:t>
      </w:r>
      <w:proofErr w:type="spellEnd"/>
      <w:r>
        <w:rPr>
          <w:rFonts w:ascii="Times New Roman" w:hAnsi="Times New Roman" w:cs="Times New Roman"/>
          <w:sz w:val="24"/>
          <w:szCs w:val="24"/>
        </w:rPr>
        <w:t xml:space="preserve"> - вартість основних засобів за незалежною оцінкою на час оцінки об'єкта оренди, (без ПДВ) </w:t>
      </w:r>
      <w:proofErr w:type="spellStart"/>
      <w:r>
        <w:rPr>
          <w:rFonts w:ascii="Times New Roman" w:hAnsi="Times New Roman" w:cs="Times New Roman"/>
          <w:sz w:val="24"/>
          <w:szCs w:val="24"/>
        </w:rPr>
        <w:t>грн</w:t>
      </w:r>
      <w:proofErr w:type="spellEnd"/>
      <w:r>
        <w:rPr>
          <w:rFonts w:ascii="Times New Roman" w:hAnsi="Times New Roman" w:cs="Times New Roman"/>
          <w:sz w:val="24"/>
          <w:szCs w:val="24"/>
        </w:rPr>
        <w:t>;</w:t>
      </w:r>
    </w:p>
    <w:p w:rsidR="00C4449B" w:rsidRDefault="00C4449B" w:rsidP="00C4449B">
      <w:pPr>
        <w:spacing w:after="0" w:line="24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Внм</w:t>
      </w:r>
      <w:proofErr w:type="spellEnd"/>
      <w:r>
        <w:rPr>
          <w:rFonts w:ascii="Times New Roman" w:hAnsi="Times New Roman" w:cs="Times New Roman"/>
          <w:sz w:val="24"/>
          <w:szCs w:val="24"/>
        </w:rPr>
        <w:t xml:space="preserve"> - вартість нематеріальних активів за незалежною оцінкою на час оцінки об'єкта оренди, (без ПДВ) </w:t>
      </w:r>
      <w:proofErr w:type="spellStart"/>
      <w:r>
        <w:rPr>
          <w:rFonts w:ascii="Times New Roman" w:hAnsi="Times New Roman" w:cs="Times New Roman"/>
          <w:sz w:val="24"/>
          <w:szCs w:val="24"/>
        </w:rPr>
        <w:t>грн</w:t>
      </w:r>
      <w:proofErr w:type="spellEnd"/>
      <w:r>
        <w:rPr>
          <w:rFonts w:ascii="Times New Roman" w:hAnsi="Times New Roman" w:cs="Times New Roman"/>
          <w:sz w:val="24"/>
          <w:szCs w:val="24"/>
        </w:rPr>
        <w:t>;</w:t>
      </w:r>
    </w:p>
    <w:p w:rsidR="00C4449B" w:rsidRDefault="00C4449B" w:rsidP="00C4449B">
      <w:pPr>
        <w:spacing w:after="0" w:line="24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Сор.ц</w:t>
      </w:r>
      <w:proofErr w:type="spellEnd"/>
      <w:r>
        <w:rPr>
          <w:rFonts w:ascii="Times New Roman" w:hAnsi="Times New Roman" w:cs="Times New Roman"/>
          <w:sz w:val="24"/>
          <w:szCs w:val="24"/>
        </w:rPr>
        <w:t xml:space="preserve"> - орендна ставка за використання об'єкта оренди, визначена згідно з Додатком 2 до цієї Методики.</w:t>
      </w:r>
    </w:p>
    <w:p w:rsidR="00C4449B" w:rsidRDefault="00C4449B" w:rsidP="00C4449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9.Розмір орендної плати за базовий місяць оренди за єдині майнові комплекси, їхні відокремлені структурні підрозділи визначається за формулою:</w:t>
      </w:r>
    </w:p>
    <w:p w:rsidR="00C4449B" w:rsidRDefault="00C4449B" w:rsidP="00C4449B">
      <w:pPr>
        <w:spacing w:after="0" w:line="240" w:lineRule="auto"/>
        <w:ind w:firstLine="708"/>
        <w:jc w:val="both"/>
        <w:rPr>
          <w:rFonts w:ascii="Times New Roman" w:hAnsi="Times New Roman" w:cs="Times New Roman"/>
          <w:sz w:val="24"/>
          <w:szCs w:val="24"/>
        </w:rPr>
      </w:pPr>
    </w:p>
    <w:p w:rsidR="00C4449B" w:rsidRDefault="00C4449B" w:rsidP="00C4449B">
      <w:pPr>
        <w:spacing w:after="0" w:line="240" w:lineRule="auto"/>
        <w:ind w:firstLine="708"/>
        <w:jc w:val="center"/>
        <w:rPr>
          <w:rFonts w:ascii="Times New Roman" w:hAnsi="Times New Roman" w:cs="Times New Roman"/>
          <w:sz w:val="24"/>
          <w:szCs w:val="24"/>
        </w:rPr>
      </w:pPr>
      <m:oMathPara>
        <m:oMath>
          <m:r>
            <w:rPr>
              <w:rFonts w:ascii="Cambria Math" w:hAnsi="Times New Roman" w:cs="Times New Roman"/>
              <w:sz w:val="24"/>
              <w:szCs w:val="24"/>
            </w:rPr>
            <m:t>О</m:t>
          </m:r>
          <m:r>
            <w:rPr>
              <w:rFonts w:ascii="Cambria Math" w:hAnsi="Times New Roman" w:cs="Times New Roman"/>
              <w:sz w:val="24"/>
              <w:szCs w:val="24"/>
            </w:rPr>
            <m:t xml:space="preserve"> </m:t>
          </m:r>
          <m:r>
            <w:rPr>
              <w:rFonts w:ascii="Cambria Math" w:hAnsi="Times New Roman" w:cs="Times New Roman"/>
              <w:sz w:val="24"/>
              <w:szCs w:val="24"/>
            </w:rPr>
            <m:t>пл</m:t>
          </m:r>
          <m:r>
            <w:rPr>
              <w:rFonts w:ascii="Cambria Math" w:hAnsi="Times New Roman" w:cs="Times New Roman"/>
              <w:sz w:val="24"/>
              <w:szCs w:val="24"/>
            </w:rPr>
            <m:t>.</m:t>
          </m:r>
          <m:r>
            <w:rPr>
              <w:rFonts w:ascii="Cambria Math" w:hAnsi="Times New Roman" w:cs="Times New Roman"/>
              <w:sz w:val="24"/>
              <w:szCs w:val="24"/>
            </w:rPr>
            <m:t>міс</m:t>
          </m:r>
          <m:r>
            <w:rPr>
              <w:rFonts w:ascii="Cambria Math" w:hAnsi="Times New Roman" w:cs="Times New Roman"/>
              <w:sz w:val="24"/>
              <w:szCs w:val="24"/>
            </w:rPr>
            <m:t>.</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Опл</m:t>
              </m:r>
            </m:num>
            <m:den>
              <m:r>
                <m:rPr>
                  <m:sty m:val="p"/>
                </m:rPr>
                <w:rPr>
                  <w:rFonts w:ascii="Cambria Math" w:hAnsi="Times New Roman" w:cs="Times New Roman"/>
                  <w:sz w:val="24"/>
                  <w:szCs w:val="24"/>
                </w:rPr>
                <m:t>12</m:t>
              </m:r>
            </m:den>
          </m:f>
        </m:oMath>
      </m:oMathPara>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де:</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 пл.. </w:t>
      </w:r>
      <w:proofErr w:type="spellStart"/>
      <w:r>
        <w:rPr>
          <w:rFonts w:ascii="Times New Roman" w:hAnsi="Times New Roman" w:cs="Times New Roman"/>
          <w:sz w:val="24"/>
          <w:szCs w:val="24"/>
        </w:rPr>
        <w:t>міс.-</w:t>
      </w:r>
      <w:proofErr w:type="spellEnd"/>
      <w:r>
        <w:rPr>
          <w:rFonts w:ascii="Times New Roman" w:hAnsi="Times New Roman" w:cs="Times New Roman"/>
          <w:sz w:val="24"/>
          <w:szCs w:val="24"/>
        </w:rPr>
        <w:t xml:space="preserve"> розмір річної орендної плати, визначений за цією Методикою, гривень.</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Форма розрахунку орендної плати за базовий місяць наведена у додатку 3.</w:t>
      </w:r>
    </w:p>
    <w:p w:rsidR="00C4449B" w:rsidRPr="006426BB" w:rsidRDefault="00C4449B" w:rsidP="00C4449B">
      <w:pPr>
        <w:pStyle w:val="rvps2"/>
        <w:shd w:val="clear" w:color="auto" w:fill="FFFFFF"/>
        <w:spacing w:before="0" w:beforeAutospacing="0" w:after="150" w:afterAutospacing="0"/>
        <w:ind w:firstLine="450"/>
        <w:jc w:val="both"/>
      </w:pPr>
      <w:r w:rsidRPr="006426BB">
        <w:t>Якщо між датою визначення орендної плати за базовий місяць і датою підписання акта приймання-передачі майна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C4449B" w:rsidRPr="006426BB" w:rsidRDefault="00C4449B" w:rsidP="00C4449B">
      <w:pPr>
        <w:pStyle w:val="rvps2"/>
        <w:shd w:val="clear" w:color="auto" w:fill="FFFFFF"/>
        <w:spacing w:before="0" w:beforeAutospacing="0" w:after="150" w:afterAutospacing="0"/>
        <w:ind w:firstLine="450"/>
        <w:jc w:val="both"/>
      </w:pPr>
      <w:r w:rsidRPr="006426BB">
        <w:t>10. Результати незалежної оцінки майна чинні протягом 12 місяців від дати оцінки, якщо інший строк не передбачено у звіті про оцінку майна.</w:t>
      </w:r>
    </w:p>
    <w:p w:rsidR="00C4449B" w:rsidRDefault="00C4449B" w:rsidP="00C4449B">
      <w:pPr>
        <w:pStyle w:val="rvps2"/>
        <w:spacing w:before="0" w:beforeAutospacing="0" w:after="0" w:afterAutospacing="0"/>
        <w:ind w:firstLine="450"/>
        <w:jc w:val="both"/>
      </w:pPr>
      <w:bookmarkStart w:id="3" w:name="n49"/>
      <w:bookmarkEnd w:id="3"/>
      <w:r>
        <w:t>11. Річна орендна плата за оренду нерухомого майна у розмірі 1 гривні встановлюється таким орендарям:</w:t>
      </w:r>
    </w:p>
    <w:p w:rsidR="00C4449B" w:rsidRDefault="00C4449B" w:rsidP="00C4449B">
      <w:pPr>
        <w:pStyle w:val="rvps2"/>
        <w:spacing w:before="0" w:beforeAutospacing="0" w:after="0" w:afterAutospacing="0"/>
        <w:ind w:firstLine="708"/>
        <w:jc w:val="both"/>
      </w:pPr>
      <w:bookmarkStart w:id="4" w:name="n50"/>
      <w:bookmarkEnd w:id="4"/>
      <w:r>
        <w:t xml:space="preserve">11.1.Органам державної влади, іншим бюджетним організаціям, закладам, установам, </w:t>
      </w:r>
      <w:r w:rsidR="006426BB">
        <w:t xml:space="preserve">організаціям, </w:t>
      </w:r>
      <w:r>
        <w:t>які повністю фінансуються з державного та місцевого  бюджету;</w:t>
      </w:r>
    </w:p>
    <w:p w:rsidR="00C4449B" w:rsidRDefault="00C4449B" w:rsidP="00C4449B">
      <w:pPr>
        <w:pStyle w:val="rvps2"/>
        <w:spacing w:before="0" w:beforeAutospacing="0" w:after="0" w:afterAutospacing="0"/>
        <w:ind w:firstLine="708"/>
        <w:jc w:val="both"/>
      </w:pPr>
      <w:bookmarkStart w:id="5" w:name="n51"/>
      <w:bookmarkEnd w:id="5"/>
      <w:r>
        <w:t>11.2.Органам місцевого самоврядування для розміщення центрів надання адміністративних послуг;</w:t>
      </w:r>
    </w:p>
    <w:p w:rsidR="00A1365F" w:rsidRDefault="006426BB" w:rsidP="00C4449B">
      <w:pPr>
        <w:pStyle w:val="rvps2"/>
        <w:spacing w:before="0" w:beforeAutospacing="0" w:after="0" w:afterAutospacing="0"/>
        <w:ind w:firstLine="708"/>
        <w:jc w:val="both"/>
      </w:pPr>
      <w:r>
        <w:t>11.3. Органам</w:t>
      </w:r>
      <w:r w:rsidR="00A1365F">
        <w:t xml:space="preserve"> місцевого </w:t>
      </w:r>
      <w:r>
        <w:t>самоврядування та їх добровільним</w:t>
      </w:r>
      <w:r w:rsidR="00A1365F">
        <w:t xml:space="preserve"> </w:t>
      </w:r>
      <w:r>
        <w:t>об’єднанням</w:t>
      </w:r>
      <w:r w:rsidR="00A1365F">
        <w:t>;</w:t>
      </w:r>
    </w:p>
    <w:p w:rsidR="00C4449B" w:rsidRDefault="00A1365F" w:rsidP="00C4449B">
      <w:pPr>
        <w:pStyle w:val="rvps2"/>
        <w:spacing w:before="0" w:beforeAutospacing="0" w:after="0" w:afterAutospacing="0"/>
        <w:ind w:firstLine="708"/>
        <w:jc w:val="both"/>
      </w:pPr>
      <w:r>
        <w:lastRenderedPageBreak/>
        <w:t>11.4</w:t>
      </w:r>
      <w:r w:rsidR="00C4449B">
        <w:t>. Казенним підприємствам, що утворилися у результаті реорганізації державного закладу  охорони здоров’я; державним та комунальним закладам охорони здоров’я, в тому числі, що діють в статусі комунальних некомерційних підприємств( крім аптек, аптечних пунктів);</w:t>
      </w:r>
    </w:p>
    <w:p w:rsidR="00C4449B" w:rsidRDefault="00A1365F" w:rsidP="00C4449B">
      <w:pPr>
        <w:pStyle w:val="rvps2"/>
        <w:spacing w:before="0" w:beforeAutospacing="0" w:after="0" w:afterAutospacing="0"/>
        <w:ind w:firstLine="708"/>
        <w:jc w:val="both"/>
      </w:pPr>
      <w:bookmarkStart w:id="6" w:name="n52"/>
      <w:bookmarkStart w:id="7" w:name="n53"/>
      <w:bookmarkStart w:id="8" w:name="n54"/>
      <w:bookmarkEnd w:id="6"/>
      <w:bookmarkEnd w:id="7"/>
      <w:bookmarkEnd w:id="8"/>
      <w:r>
        <w:t>11.5</w:t>
      </w:r>
      <w:r w:rsidR="00C4449B">
        <w:t>.Пенсійному фонду України та його органам;</w:t>
      </w:r>
    </w:p>
    <w:p w:rsidR="00C4449B" w:rsidRDefault="00A1365F" w:rsidP="00C4449B">
      <w:pPr>
        <w:pStyle w:val="rvps2"/>
        <w:spacing w:before="0" w:beforeAutospacing="0" w:after="0" w:afterAutospacing="0"/>
        <w:ind w:firstLine="708"/>
        <w:jc w:val="both"/>
      </w:pPr>
      <w:r>
        <w:t>11.6</w:t>
      </w:r>
      <w:r w:rsidR="00C4449B">
        <w:t>. Національним художнім колективам, яким надається фінансова підтримка з державного бюджету;</w:t>
      </w:r>
    </w:p>
    <w:p w:rsidR="00C4449B" w:rsidRPr="00613AA8" w:rsidRDefault="00A1365F" w:rsidP="00C4449B">
      <w:pPr>
        <w:pStyle w:val="rvps2"/>
        <w:shd w:val="clear" w:color="auto" w:fill="FFFFFF"/>
        <w:spacing w:before="0" w:beforeAutospacing="0" w:after="0" w:afterAutospacing="0"/>
        <w:ind w:firstLine="448"/>
        <w:jc w:val="both"/>
      </w:pPr>
      <w:r>
        <w:t xml:space="preserve">    11.7</w:t>
      </w:r>
      <w:r w:rsidR="00C4449B" w:rsidRPr="00613AA8">
        <w:t>. Редакціям державних і комунальних періодичних видань, які повністю або частково фінансуються з державного або місцевих бюджетів, або заснованих об’єднаннями громадян, державними науково-дослідними установами, трудовими і журналістськими колективами, а також реформованим друкованим засобам масової інформації та редакціям відповідно до </w:t>
      </w:r>
      <w:hyperlink r:id="rId7" w:tgtFrame="_blank" w:history="1">
        <w:r w:rsidR="00C4449B" w:rsidRPr="00613AA8">
          <w:rPr>
            <w:rStyle w:val="ad"/>
            <w:color w:val="auto"/>
          </w:rPr>
          <w:t>Закону України</w:t>
        </w:r>
      </w:hyperlink>
      <w:r w:rsidR="00C4449B" w:rsidRPr="00613AA8">
        <w:t> </w:t>
      </w:r>
      <w:proofErr w:type="spellStart"/>
      <w:r w:rsidR="00C4449B" w:rsidRPr="00613AA8">
        <w:t>“Про</w:t>
      </w:r>
      <w:proofErr w:type="spellEnd"/>
      <w:r w:rsidR="00C4449B" w:rsidRPr="00613AA8">
        <w:t xml:space="preserve"> реформування державних і комунальних друкованих засобів масової </w:t>
      </w:r>
      <w:proofErr w:type="spellStart"/>
      <w:r w:rsidR="00C4449B" w:rsidRPr="00613AA8">
        <w:t>інформації”</w:t>
      </w:r>
      <w:proofErr w:type="spellEnd"/>
      <w:r w:rsidR="00C4449B" w:rsidRPr="00613AA8">
        <w:t>.</w:t>
      </w:r>
    </w:p>
    <w:p w:rsidR="00C4449B" w:rsidRPr="00613AA8" w:rsidRDefault="00C4449B" w:rsidP="00C4449B">
      <w:pPr>
        <w:pStyle w:val="rvps2"/>
        <w:shd w:val="clear" w:color="auto" w:fill="FFFFFF"/>
        <w:spacing w:before="0" w:beforeAutospacing="0" w:after="0" w:afterAutospacing="0"/>
        <w:ind w:firstLine="448"/>
        <w:jc w:val="both"/>
      </w:pPr>
      <w:r w:rsidRPr="00613AA8">
        <w:t>Орендна плата у розмірі 1 гривні для орендарів, зазначених в п.11.6.  цього пункту, не застосовується у разі оренди нерухомого майна для розміщення засобів масової інформації:</w:t>
      </w:r>
    </w:p>
    <w:p w:rsidR="00C4449B" w:rsidRPr="00613AA8" w:rsidRDefault="00C4449B" w:rsidP="00C4449B">
      <w:pPr>
        <w:pStyle w:val="rvps2"/>
        <w:shd w:val="clear" w:color="auto" w:fill="FFFFFF"/>
        <w:spacing w:before="0" w:beforeAutospacing="0" w:after="0" w:afterAutospacing="0"/>
        <w:ind w:firstLine="448"/>
        <w:jc w:val="both"/>
      </w:pPr>
      <w:bookmarkStart w:id="9" w:name="n58"/>
      <w:bookmarkEnd w:id="9"/>
      <w:r w:rsidRPr="00613AA8">
        <w:t>рекламного та еротичного характеру;</w:t>
      </w:r>
    </w:p>
    <w:p w:rsidR="00C4449B" w:rsidRPr="00613AA8" w:rsidRDefault="00C4449B" w:rsidP="00C4449B">
      <w:pPr>
        <w:pStyle w:val="rvps2"/>
        <w:shd w:val="clear" w:color="auto" w:fill="FFFFFF"/>
        <w:spacing w:before="0" w:beforeAutospacing="0" w:after="0" w:afterAutospacing="0"/>
        <w:ind w:firstLine="448"/>
        <w:jc w:val="both"/>
      </w:pPr>
      <w:bookmarkStart w:id="10" w:name="n59"/>
      <w:bookmarkEnd w:id="10"/>
      <w:r w:rsidRPr="00613AA8">
        <w:t>заснованих в Україні міжнародними організаціями або за участю юридичних чи фізичних осіб інших держав, осіб без громадянства;</w:t>
      </w:r>
    </w:p>
    <w:p w:rsidR="00C4449B" w:rsidRPr="00613AA8" w:rsidRDefault="00C4449B" w:rsidP="00C4449B">
      <w:pPr>
        <w:pStyle w:val="rvps2"/>
        <w:shd w:val="clear" w:color="auto" w:fill="FFFFFF"/>
        <w:spacing w:before="0" w:beforeAutospacing="0" w:after="0" w:afterAutospacing="0"/>
        <w:ind w:firstLine="448"/>
        <w:jc w:val="both"/>
      </w:pPr>
      <w:bookmarkStart w:id="11" w:name="n60"/>
      <w:bookmarkEnd w:id="11"/>
      <w:r w:rsidRPr="00613AA8">
        <w:t>в яких понад 50 відсотків загального обсягу випуску становлять матеріали зарубіжних засобів масової інформації;</w:t>
      </w:r>
    </w:p>
    <w:p w:rsidR="00C4449B" w:rsidRPr="00613AA8" w:rsidRDefault="00C4449B" w:rsidP="00C4449B">
      <w:pPr>
        <w:pStyle w:val="rvps2"/>
        <w:shd w:val="clear" w:color="auto" w:fill="FFFFFF"/>
        <w:spacing w:before="0" w:beforeAutospacing="0" w:after="0" w:afterAutospacing="0"/>
        <w:ind w:firstLine="448"/>
        <w:jc w:val="both"/>
      </w:pPr>
      <w:bookmarkStart w:id="12" w:name="n61"/>
      <w:bookmarkEnd w:id="12"/>
      <w:r w:rsidRPr="00613AA8">
        <w:t>заснованих за участю юридичних або фізичних осіб, до сфери діяльності яких належить виробництво та постачання паперу, поліграфічного обладнання, технічних засобів мовлення.</w:t>
      </w:r>
    </w:p>
    <w:p w:rsidR="00C4449B" w:rsidRDefault="00A1365F" w:rsidP="00C4449B">
      <w:pPr>
        <w:pStyle w:val="rvps2"/>
        <w:spacing w:before="0" w:beforeAutospacing="0" w:after="0" w:afterAutospacing="0"/>
        <w:ind w:firstLine="708"/>
        <w:jc w:val="both"/>
      </w:pPr>
      <w:r>
        <w:t>11.8</w:t>
      </w:r>
      <w:r w:rsidR="00C4449B" w:rsidRPr="00613AA8">
        <w:t xml:space="preserve">.Закладам освіти, культури, фізичної культури і спорту </w:t>
      </w:r>
      <w:proofErr w:type="spellStart"/>
      <w:r w:rsidR="00C4449B" w:rsidRPr="00613AA8">
        <w:t>Шепетівської</w:t>
      </w:r>
      <w:proofErr w:type="spellEnd"/>
      <w:r w:rsidR="00C4449B" w:rsidRPr="00613AA8">
        <w:t xml:space="preserve"> міської</w:t>
      </w:r>
      <w:r w:rsidR="00C4449B">
        <w:t xml:space="preserve"> територіальної громади, що </w:t>
      </w:r>
      <w:r w:rsidR="00613AA8">
        <w:t xml:space="preserve">повністю фінансуються </w:t>
      </w:r>
      <w:r w:rsidR="00C4449B">
        <w:t xml:space="preserve"> за рахунок місцевого бюджету;</w:t>
      </w:r>
    </w:p>
    <w:p w:rsidR="00C4449B" w:rsidRDefault="00A1365F" w:rsidP="00C4449B">
      <w:pPr>
        <w:pStyle w:val="rvps2"/>
        <w:spacing w:before="0" w:beforeAutospacing="0" w:after="0" w:afterAutospacing="0"/>
        <w:ind w:firstLine="708"/>
        <w:jc w:val="both"/>
      </w:pPr>
      <w:r>
        <w:t>11.9</w:t>
      </w:r>
      <w:r w:rsidR="00C4449B">
        <w:t>.Фонду соціального страхування, робочим органам його викона</w:t>
      </w:r>
      <w:r w:rsidR="00613AA8">
        <w:t>вчої дирекції та їх відділенням.</w:t>
      </w:r>
    </w:p>
    <w:p w:rsidR="00C4449B" w:rsidRDefault="00C4449B" w:rsidP="00C4449B">
      <w:pPr>
        <w:pStyle w:val="rvps2"/>
        <w:spacing w:before="0" w:beforeAutospacing="0" w:after="0" w:afterAutospacing="0"/>
        <w:jc w:val="both"/>
      </w:pPr>
      <w:bookmarkStart w:id="13" w:name="n55"/>
      <w:bookmarkStart w:id="14" w:name="n56"/>
      <w:bookmarkStart w:id="15" w:name="n57"/>
      <w:bookmarkStart w:id="16" w:name="n62"/>
      <w:bookmarkEnd w:id="13"/>
      <w:bookmarkEnd w:id="14"/>
      <w:bookmarkEnd w:id="15"/>
      <w:bookmarkEnd w:id="16"/>
      <w:r>
        <w:t>12. Розмір річної орендної плати у разі оренди іншого окремого індивідуально визначеного майна (крім транспортних засобів) встановлюється на рівні 12 відсотків вартості об’єкта оренди.</w:t>
      </w:r>
    </w:p>
    <w:p w:rsidR="00C4449B" w:rsidRDefault="00C4449B" w:rsidP="00C4449B">
      <w:pPr>
        <w:pStyle w:val="rvps2"/>
        <w:spacing w:before="0" w:beforeAutospacing="0" w:after="0" w:afterAutospacing="0"/>
        <w:ind w:firstLine="708"/>
        <w:jc w:val="both"/>
      </w:pPr>
      <w:bookmarkStart w:id="17" w:name="n63"/>
      <w:bookmarkEnd w:id="17"/>
      <w:r>
        <w:t>Розмір річної орендної плати у разі оренди транспортних засобів встановлюється на рівні 10 відсотків вартості об’єкта оренди.</w:t>
      </w:r>
    </w:p>
    <w:p w:rsidR="00C4449B" w:rsidRDefault="00C4449B" w:rsidP="00C4449B">
      <w:pPr>
        <w:pStyle w:val="rvps2"/>
        <w:spacing w:before="0" w:beforeAutospacing="0" w:after="0" w:afterAutospacing="0"/>
        <w:ind w:firstLine="708"/>
        <w:jc w:val="both"/>
      </w:pPr>
      <w:bookmarkStart w:id="18" w:name="n64"/>
      <w:bookmarkEnd w:id="18"/>
      <w:r>
        <w:t>У разі коли орендарем є суб’єкт малого підприємництва, розмір річної орендної плати за оренду іншого окремого індивідуально визначеного майна, у тому числі транспортних засобів, становить 7 відсотків вартості об’єкта оренди.</w:t>
      </w:r>
    </w:p>
    <w:p w:rsidR="00C4449B" w:rsidRDefault="00C4449B" w:rsidP="00C4449B">
      <w:pPr>
        <w:pStyle w:val="rvps2"/>
        <w:spacing w:before="0" w:beforeAutospacing="0" w:after="0" w:afterAutospacing="0"/>
        <w:jc w:val="both"/>
      </w:pPr>
      <w:bookmarkStart w:id="19" w:name="n65"/>
      <w:bookmarkStart w:id="20" w:name="n66"/>
      <w:bookmarkStart w:id="21" w:name="n70"/>
      <w:bookmarkEnd w:id="19"/>
      <w:bookmarkEnd w:id="20"/>
      <w:bookmarkEnd w:id="21"/>
      <w:r>
        <w:t>13. Якщо орендна плата визначена на підставі цієї Методики (крім пункту 11 цієї Методики) або абзацу четвертого частини сьомої статті 18 Закону (орендна плата за базовий місяць) і при цьому між датою визначення орендної плати за базовий місяць і датою підписання акта приймання-передачі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C4449B" w:rsidRDefault="00C4449B" w:rsidP="00C4449B">
      <w:pPr>
        <w:pStyle w:val="rvps2"/>
        <w:spacing w:before="0" w:beforeAutospacing="0" w:after="0" w:afterAutospacing="0"/>
        <w:jc w:val="both"/>
      </w:pPr>
      <w:bookmarkStart w:id="22" w:name="n71"/>
      <w:bookmarkEnd w:id="22"/>
      <w:r>
        <w:t>16. Якщо орендна плата визначена за результатами проведення аукціону, орендна плата за січень - грудень року оренди, наступного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 - грудень третього і кожного наступного календарного року оренди визначається шляхом коригування місячної орендної плати, що сплачувалася у попередньому році, на середньорічний індекс інфляції такого року.</w:t>
      </w:r>
    </w:p>
    <w:p w:rsidR="00C4449B" w:rsidRDefault="00C4449B" w:rsidP="00C4449B">
      <w:pPr>
        <w:pStyle w:val="rvps2"/>
        <w:spacing w:before="0" w:beforeAutospacing="0" w:after="0" w:afterAutospacing="0"/>
        <w:ind w:firstLine="708"/>
        <w:jc w:val="both"/>
      </w:pPr>
      <w:bookmarkStart w:id="23" w:name="n72"/>
      <w:bookmarkEnd w:id="23"/>
      <w:r>
        <w:t>Орендна плата, встановлена відповідно до пункту 11 цієї Методики, не підлягає коригуванню на індекс інфляції.</w:t>
      </w:r>
    </w:p>
    <w:p w:rsidR="00C4449B" w:rsidRDefault="00C4449B" w:rsidP="00C4449B">
      <w:pPr>
        <w:pStyle w:val="rvps2"/>
        <w:spacing w:before="0" w:beforeAutospacing="0" w:after="0" w:afterAutospacing="0"/>
        <w:ind w:firstLine="708"/>
        <w:jc w:val="both"/>
      </w:pPr>
      <w:r>
        <w:t>Додатки 1 та 2 до цієї Методики застосовуються до договорів оренди, що укладаються або продовжуються після набрання чинності цією Методикою.</w:t>
      </w:r>
    </w:p>
    <w:p w:rsidR="00C4449B" w:rsidRDefault="00C4449B" w:rsidP="00C4449B">
      <w:pPr>
        <w:spacing w:after="0" w:line="240" w:lineRule="auto"/>
      </w:pPr>
      <w:bookmarkStart w:id="24" w:name="n73"/>
      <w:bookmarkEnd w:id="24"/>
    </w:p>
    <w:p w:rsidR="00C4449B" w:rsidRDefault="00C4449B" w:rsidP="00C4449B">
      <w:pPr>
        <w:spacing w:after="0" w:line="240" w:lineRule="auto"/>
      </w:pPr>
    </w:p>
    <w:tbl>
      <w:tblPr>
        <w:tblW w:w="5000" w:type="pct"/>
        <w:tblCellSpacing w:w="0" w:type="dxa"/>
        <w:tblCellMar>
          <w:left w:w="0" w:type="dxa"/>
          <w:right w:w="0" w:type="dxa"/>
        </w:tblCellMar>
        <w:tblLook w:val="04A0"/>
      </w:tblPr>
      <w:tblGrid>
        <w:gridCol w:w="9637"/>
      </w:tblGrid>
      <w:tr w:rsidR="00C4449B" w:rsidTr="00C4449B">
        <w:trPr>
          <w:tblCellSpacing w:w="0" w:type="dxa"/>
        </w:trPr>
        <w:tc>
          <w:tcPr>
            <w:tcW w:w="5000" w:type="pct"/>
          </w:tcPr>
          <w:p w:rsidR="006426BB" w:rsidRDefault="00C4449B" w:rsidP="006426BB">
            <w:pPr>
              <w:pStyle w:val="rvps6"/>
              <w:spacing w:line="276" w:lineRule="auto"/>
              <w:jc w:val="center"/>
            </w:pPr>
            <w:r>
              <w:lastRenderedPageBreak/>
              <w:t xml:space="preserve">                                                                      </w:t>
            </w:r>
          </w:p>
          <w:p w:rsidR="00C4449B" w:rsidRDefault="00C4449B" w:rsidP="006426BB">
            <w:pPr>
              <w:pStyle w:val="rvps6"/>
              <w:spacing w:line="276" w:lineRule="auto"/>
              <w:jc w:val="right"/>
            </w:pPr>
            <w:r>
              <w:t xml:space="preserve">Додаток 1 </w:t>
            </w:r>
            <w:r>
              <w:br/>
              <w:t xml:space="preserve">                                                                                                                    до Методики</w:t>
            </w:r>
          </w:p>
        </w:tc>
      </w:tr>
      <w:tr w:rsidR="00C4449B" w:rsidTr="00C4449B">
        <w:trPr>
          <w:tblCellSpacing w:w="0" w:type="dxa"/>
        </w:trPr>
        <w:tc>
          <w:tcPr>
            <w:tcW w:w="5000" w:type="pct"/>
          </w:tcPr>
          <w:p w:rsidR="00C4449B" w:rsidRDefault="00C4449B">
            <w:pPr>
              <w:pStyle w:val="rvps6"/>
              <w:spacing w:line="276" w:lineRule="auto"/>
              <w:jc w:val="center"/>
            </w:pPr>
          </w:p>
        </w:tc>
      </w:tr>
      <w:tr w:rsidR="006A0364" w:rsidTr="00C4449B">
        <w:trPr>
          <w:tblCellSpacing w:w="0" w:type="dxa"/>
        </w:trPr>
        <w:tc>
          <w:tcPr>
            <w:tcW w:w="5000" w:type="pct"/>
          </w:tcPr>
          <w:p w:rsidR="006A0364" w:rsidRDefault="006A0364">
            <w:pPr>
              <w:pStyle w:val="rvps6"/>
              <w:spacing w:line="276" w:lineRule="auto"/>
              <w:jc w:val="center"/>
            </w:pPr>
          </w:p>
        </w:tc>
      </w:tr>
      <w:tr w:rsidR="006A0364" w:rsidTr="00C4449B">
        <w:trPr>
          <w:tblCellSpacing w:w="0" w:type="dxa"/>
        </w:trPr>
        <w:tc>
          <w:tcPr>
            <w:tcW w:w="5000" w:type="pct"/>
          </w:tcPr>
          <w:p w:rsidR="006A0364" w:rsidRDefault="006A0364" w:rsidP="006A0364">
            <w:pPr>
              <w:pStyle w:val="rvps6"/>
              <w:spacing w:line="276" w:lineRule="auto"/>
            </w:pPr>
          </w:p>
        </w:tc>
      </w:tr>
    </w:tbl>
    <w:p w:rsidR="00C4449B" w:rsidRDefault="00C4449B" w:rsidP="00C4449B">
      <w:pPr>
        <w:pStyle w:val="rvps7"/>
        <w:jc w:val="center"/>
      </w:pPr>
      <w:bookmarkStart w:id="25" w:name="n76"/>
      <w:bookmarkEnd w:id="25"/>
      <w:r>
        <w:rPr>
          <w:rStyle w:val="rvts7"/>
        </w:rPr>
        <w:t>О</w:t>
      </w:r>
      <w:r>
        <w:rPr>
          <w:rStyle w:val="rvts15"/>
        </w:rPr>
        <w:t xml:space="preserve">РЕНДНІ </w:t>
      </w:r>
      <w:r>
        <w:br/>
      </w:r>
      <w:r>
        <w:rPr>
          <w:rStyle w:val="rvts15"/>
        </w:rPr>
        <w:t xml:space="preserve">ставки для договорів оренди комунального  майна </w:t>
      </w:r>
      <w:proofErr w:type="spellStart"/>
      <w:r>
        <w:rPr>
          <w:rStyle w:val="rvts15"/>
        </w:rPr>
        <w:t>Шепетівської</w:t>
      </w:r>
      <w:proofErr w:type="spellEnd"/>
      <w:r>
        <w:rPr>
          <w:rStyle w:val="rvts15"/>
        </w:rPr>
        <w:t xml:space="preserve"> міської територіальної громади</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tblPr>
      <w:tblGrid>
        <w:gridCol w:w="7222"/>
        <w:gridCol w:w="2535"/>
      </w:tblGrid>
      <w:tr w:rsidR="00C4449B" w:rsidTr="00C4449B">
        <w:tc>
          <w:tcPr>
            <w:tcW w:w="19155" w:type="dxa"/>
            <w:tcBorders>
              <w:top w:val="outset" w:sz="6" w:space="0" w:color="000000"/>
              <w:left w:val="nil"/>
              <w:bottom w:val="outset" w:sz="6" w:space="0" w:color="000000"/>
              <w:right w:val="nil"/>
            </w:tcBorders>
            <w:hideMark/>
          </w:tcPr>
          <w:p w:rsidR="00C4449B" w:rsidRDefault="00C4449B">
            <w:pPr>
              <w:pStyle w:val="rvps12"/>
              <w:spacing w:line="276" w:lineRule="auto"/>
            </w:pPr>
            <w:bookmarkStart w:id="26" w:name="n243"/>
            <w:bookmarkEnd w:id="26"/>
            <w:r>
              <w:t>Орендарі</w:t>
            </w:r>
          </w:p>
        </w:tc>
        <w:tc>
          <w:tcPr>
            <w:tcW w:w="6300" w:type="dxa"/>
            <w:tcBorders>
              <w:top w:val="outset" w:sz="6" w:space="0" w:color="000000"/>
              <w:left w:val="nil"/>
              <w:bottom w:val="outset" w:sz="6" w:space="0" w:color="000000"/>
              <w:right w:val="nil"/>
            </w:tcBorders>
            <w:hideMark/>
          </w:tcPr>
          <w:p w:rsidR="00C4449B" w:rsidRDefault="00C4449B">
            <w:pPr>
              <w:pStyle w:val="rvps12"/>
              <w:spacing w:line="276" w:lineRule="auto"/>
            </w:pPr>
            <w:r>
              <w:t>Орендна ставка, відсотків</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 xml:space="preserve">1. Для організації та проведення науково-практичних, культурних, мистецьких, громадських, суспільних та політичних заходів на строк, що не перевищує  30 календарних днів протягом одного року щодо кожного орендаря, якщо </w:t>
            </w:r>
            <w:proofErr w:type="spellStart"/>
            <w:r>
              <w:t>балансоутримувачем</w:t>
            </w:r>
            <w:proofErr w:type="spellEnd"/>
            <w:r>
              <w:t xml:space="preserve"> є державне або комунальне підприємство, установа, організація, що провадить діяльність з організації конгресів і торговельних виставок</w:t>
            </w:r>
          </w:p>
        </w:tc>
        <w:tc>
          <w:tcPr>
            <w:tcW w:w="6300" w:type="dxa"/>
            <w:tcBorders>
              <w:top w:val="nil"/>
              <w:left w:val="nil"/>
              <w:bottom w:val="nil"/>
              <w:right w:val="nil"/>
            </w:tcBorders>
            <w:hideMark/>
          </w:tcPr>
          <w:p w:rsidR="00C4449B" w:rsidRDefault="00C4449B">
            <w:pPr>
              <w:pStyle w:val="rvps12"/>
              <w:spacing w:line="276" w:lineRule="auto"/>
              <w:jc w:val="center"/>
            </w:pPr>
            <w:r>
              <w:t>10</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 xml:space="preserve">2. Приватні заклади освіти (суб’єкти підприємницької діяльності), які мають ліцензію на надання освітніх послуг у відповідній сфері (крім закладів освіти і суб’єктів підприємницької діяльності, визначених у пунктах 10 та 15 цього додатка), на площі, що використовується для надання ліцензійних послуг </w:t>
            </w:r>
          </w:p>
        </w:tc>
        <w:tc>
          <w:tcPr>
            <w:tcW w:w="6300" w:type="dxa"/>
            <w:tcBorders>
              <w:top w:val="nil"/>
              <w:left w:val="nil"/>
              <w:bottom w:val="nil"/>
              <w:right w:val="nil"/>
            </w:tcBorders>
            <w:hideMark/>
          </w:tcPr>
          <w:p w:rsidR="00C4449B" w:rsidRDefault="00C4449B">
            <w:pPr>
              <w:pStyle w:val="rvps12"/>
              <w:spacing w:line="276" w:lineRule="auto"/>
              <w:jc w:val="center"/>
            </w:pPr>
            <w:r>
              <w:t>10</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3. 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майна, яке передається суб’єктам виборчого процесу з метою проведення публічних заходів (зборів, дебатів, дискусій) під час та на період виборчої кампанії</w:t>
            </w:r>
          </w:p>
        </w:tc>
        <w:tc>
          <w:tcPr>
            <w:tcW w:w="6300" w:type="dxa"/>
            <w:tcBorders>
              <w:top w:val="nil"/>
              <w:left w:val="nil"/>
              <w:bottom w:val="nil"/>
              <w:right w:val="nil"/>
            </w:tcBorders>
            <w:hideMark/>
          </w:tcPr>
          <w:p w:rsidR="00C4449B" w:rsidRDefault="00C4449B">
            <w:pPr>
              <w:pStyle w:val="rvps12"/>
              <w:spacing w:line="276" w:lineRule="auto"/>
              <w:jc w:val="center"/>
            </w:pPr>
            <w:r>
              <w:t>8</w:t>
            </w:r>
          </w:p>
        </w:tc>
      </w:tr>
      <w:tr w:rsidR="00C4449B" w:rsidTr="00613AA8">
        <w:trPr>
          <w:trHeight w:val="1887"/>
        </w:trPr>
        <w:tc>
          <w:tcPr>
            <w:tcW w:w="19155" w:type="dxa"/>
            <w:tcBorders>
              <w:top w:val="nil"/>
              <w:left w:val="nil"/>
              <w:bottom w:val="nil"/>
              <w:right w:val="nil"/>
            </w:tcBorders>
            <w:hideMark/>
          </w:tcPr>
          <w:p w:rsidR="00C4449B" w:rsidRDefault="00C4449B">
            <w:pPr>
              <w:pStyle w:val="rvps14"/>
              <w:spacing w:line="276" w:lineRule="auto"/>
            </w:pPr>
            <w:r>
              <w:t>4. Державні та комунальні підприємства, установи, організації/ громадські організації у сфері культури і мистецтв (у тому числі національні творчі спілки або їх члени під творчі майстерні)</w:t>
            </w:r>
          </w:p>
          <w:p w:rsidR="00613AA8" w:rsidRDefault="00613AA8" w:rsidP="00613AA8">
            <w:pPr>
              <w:pStyle w:val="rvps14"/>
              <w:spacing w:line="276" w:lineRule="auto"/>
            </w:pPr>
            <w:r>
              <w:t xml:space="preserve">5. Установи та організації, діяльність яких </w:t>
            </w:r>
            <w:r w:rsidR="006426BB">
              <w:t xml:space="preserve"> частково </w:t>
            </w:r>
            <w:r>
              <w:t xml:space="preserve">фінансується з місцевого бюджету    </w:t>
            </w:r>
          </w:p>
        </w:tc>
        <w:tc>
          <w:tcPr>
            <w:tcW w:w="6300" w:type="dxa"/>
            <w:tcBorders>
              <w:top w:val="nil"/>
              <w:left w:val="nil"/>
              <w:bottom w:val="nil"/>
              <w:right w:val="nil"/>
            </w:tcBorders>
            <w:hideMark/>
          </w:tcPr>
          <w:p w:rsidR="00C4449B" w:rsidRDefault="00C4449B">
            <w:pPr>
              <w:pStyle w:val="rvps12"/>
              <w:spacing w:line="276" w:lineRule="auto"/>
              <w:jc w:val="center"/>
            </w:pPr>
            <w:r>
              <w:t>4</w:t>
            </w:r>
          </w:p>
          <w:p w:rsidR="00613AA8" w:rsidRDefault="00613AA8">
            <w:pPr>
              <w:pStyle w:val="rvps12"/>
              <w:spacing w:line="276" w:lineRule="auto"/>
              <w:jc w:val="center"/>
            </w:pPr>
          </w:p>
          <w:p w:rsidR="00613AA8" w:rsidRDefault="008014C3">
            <w:pPr>
              <w:pStyle w:val="rvps12"/>
              <w:spacing w:line="276" w:lineRule="auto"/>
              <w:jc w:val="center"/>
            </w:pPr>
            <w:r>
              <w:t>3</w:t>
            </w:r>
          </w:p>
          <w:p w:rsidR="00613AA8" w:rsidRDefault="00613AA8">
            <w:pPr>
              <w:pStyle w:val="rvps12"/>
              <w:spacing w:line="276" w:lineRule="auto"/>
              <w:jc w:val="center"/>
            </w:pPr>
          </w:p>
        </w:tc>
      </w:tr>
      <w:tr w:rsidR="00C4449B" w:rsidTr="00C4449B">
        <w:tc>
          <w:tcPr>
            <w:tcW w:w="19155" w:type="dxa"/>
            <w:tcBorders>
              <w:top w:val="nil"/>
              <w:left w:val="nil"/>
              <w:bottom w:val="nil"/>
              <w:right w:val="nil"/>
            </w:tcBorders>
            <w:hideMark/>
          </w:tcPr>
          <w:p w:rsidR="00C4449B" w:rsidRDefault="00C4449B">
            <w:pPr>
              <w:spacing w:after="0"/>
              <w:rPr>
                <w:rFonts w:cs="Times New Roman"/>
              </w:rPr>
            </w:pPr>
          </w:p>
        </w:tc>
        <w:tc>
          <w:tcPr>
            <w:tcW w:w="6300" w:type="dxa"/>
            <w:tcBorders>
              <w:top w:val="nil"/>
              <w:left w:val="nil"/>
              <w:bottom w:val="nil"/>
              <w:right w:val="nil"/>
            </w:tcBorders>
            <w:hideMark/>
          </w:tcPr>
          <w:p w:rsidR="00C4449B" w:rsidRDefault="00C4449B">
            <w:pPr>
              <w:spacing w:after="0"/>
              <w:rPr>
                <w:rFonts w:cs="Times New Roman"/>
              </w:rPr>
            </w:pP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6</w:t>
            </w:r>
            <w:r w:rsidR="00C4449B">
              <w:t xml:space="preserve">. Державні видавництва і підприємства </w:t>
            </w:r>
            <w:proofErr w:type="spellStart"/>
            <w:r w:rsidR="00C4449B">
              <w:t>книгорозповсюдження</w:t>
            </w:r>
            <w:proofErr w:type="spellEnd"/>
          </w:p>
        </w:tc>
        <w:tc>
          <w:tcPr>
            <w:tcW w:w="6300" w:type="dxa"/>
            <w:tcBorders>
              <w:top w:val="nil"/>
              <w:left w:val="nil"/>
              <w:bottom w:val="nil"/>
              <w:right w:val="nil"/>
            </w:tcBorders>
            <w:hideMark/>
          </w:tcPr>
          <w:p w:rsidR="00C4449B" w:rsidRDefault="00C4449B">
            <w:pPr>
              <w:pStyle w:val="rvps12"/>
              <w:spacing w:line="276" w:lineRule="auto"/>
              <w:jc w:val="center"/>
            </w:pPr>
            <w:r>
              <w:t>4</w:t>
            </w: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7</w:t>
            </w:r>
            <w:r w:rsidR="00C4449B">
              <w:t xml:space="preserve">. Вітчизняні видавництва та підприємства </w:t>
            </w:r>
            <w:proofErr w:type="spellStart"/>
            <w:r w:rsidR="00C4449B">
              <w:t>книгорозповсюдження</w:t>
            </w:r>
            <w:proofErr w:type="spellEnd"/>
            <w:r w:rsidR="00C4449B">
              <w:t>, що забезпечують підготовку, випуск та (або) розповсюдження не менш як 50 відсотків книжкової продукції державною мовою (за винятком видань рекламного та еротичного характеру)</w:t>
            </w:r>
          </w:p>
        </w:tc>
        <w:tc>
          <w:tcPr>
            <w:tcW w:w="6300" w:type="dxa"/>
            <w:tcBorders>
              <w:top w:val="nil"/>
              <w:left w:val="nil"/>
              <w:bottom w:val="nil"/>
              <w:right w:val="nil"/>
            </w:tcBorders>
            <w:hideMark/>
          </w:tcPr>
          <w:p w:rsidR="00C4449B" w:rsidRDefault="00C4449B">
            <w:pPr>
              <w:pStyle w:val="rvps12"/>
              <w:spacing w:line="276" w:lineRule="auto"/>
              <w:jc w:val="center"/>
            </w:pPr>
            <w:r>
              <w:t>4</w:t>
            </w: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8</w:t>
            </w:r>
            <w:r w:rsidR="00C4449B">
              <w:t xml:space="preserve">. Дипломатичні представництва, консульські установи іноземних держав, представництва міжнародних організацій в Україні (крім </w:t>
            </w:r>
            <w:r w:rsidR="00C4449B">
              <w:lastRenderedPageBreak/>
              <w:t xml:space="preserve">договорів, орендна плата за якими врегульована міжнародними договорами України, згода на обов’язковість яких надана Верховною Радою України) </w:t>
            </w:r>
          </w:p>
        </w:tc>
        <w:tc>
          <w:tcPr>
            <w:tcW w:w="6300" w:type="dxa"/>
            <w:tcBorders>
              <w:top w:val="nil"/>
              <w:left w:val="nil"/>
              <w:bottom w:val="nil"/>
              <w:right w:val="nil"/>
            </w:tcBorders>
            <w:hideMark/>
          </w:tcPr>
          <w:p w:rsidR="00C4449B" w:rsidRDefault="00C4449B">
            <w:pPr>
              <w:pStyle w:val="rvps12"/>
              <w:spacing w:line="276" w:lineRule="auto"/>
              <w:jc w:val="center"/>
            </w:pPr>
            <w:r>
              <w:lastRenderedPageBreak/>
              <w:t>3</w:t>
            </w: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lastRenderedPageBreak/>
              <w:t>9</w:t>
            </w:r>
            <w:r w:rsidR="00C4449B">
              <w:t>. Державні заклади освіти, що частково фіна</w:t>
            </w:r>
            <w:r w:rsidR="003A270D">
              <w:t xml:space="preserve">нсуються з державного бюджету, </w:t>
            </w:r>
            <w:r w:rsidR="00C4449B">
              <w:t xml:space="preserve"> які мають ліцензію на провадження освітньої діяльності у відповідній сфері (крім закладів освіти і суб’єктів підприємницької діяльності, визначених у пункті 15 цього додатка)</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10</w:t>
            </w:r>
            <w:r w:rsidR="00C4449B">
              <w:t>. Заклади освіти, що мають ліцензію на провадження освітньої діяльності та засновані неприбутковими громадськими об’єднаннями, які отримують державне фінансування з держав - членів ЄС</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11</w:t>
            </w:r>
            <w:r w:rsidR="00C4449B">
              <w:t>. Приватні заклади загальної середньої освіти (суб’єкти підприємницької діяльності), які мають ліцензію на провадження освітньої діяльності у відповідній сфері, на площі, що використовується для надання ліцензійних послуг</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12</w:t>
            </w:r>
            <w:r w:rsidR="00C4449B">
              <w:t>. Установи і організації, діяльність яких частково фінансується за рахунок державного бюджету.</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C4449B">
            <w:pPr>
              <w:spacing w:after="0"/>
              <w:rPr>
                <w:rFonts w:cs="Times New Roman"/>
              </w:rPr>
            </w:pPr>
          </w:p>
        </w:tc>
        <w:tc>
          <w:tcPr>
            <w:tcW w:w="6300" w:type="dxa"/>
            <w:tcBorders>
              <w:top w:val="nil"/>
              <w:left w:val="nil"/>
              <w:bottom w:val="nil"/>
              <w:right w:val="nil"/>
            </w:tcBorders>
            <w:hideMark/>
          </w:tcPr>
          <w:p w:rsidR="00C4449B" w:rsidRDefault="00C4449B">
            <w:pPr>
              <w:spacing w:after="0"/>
              <w:rPr>
                <w:rFonts w:cs="Times New Roman"/>
              </w:rPr>
            </w:pP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13</w:t>
            </w:r>
            <w:r w:rsidR="00C4449B">
              <w:t>. Музеї, крім тих, які повністю фінансуються за рахунок державного бюджету</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613AA8">
            <w:pPr>
              <w:pStyle w:val="rvps14"/>
              <w:spacing w:line="276" w:lineRule="auto"/>
            </w:pPr>
            <w:r>
              <w:t>14</w:t>
            </w:r>
            <w:r w:rsidR="00C4449B">
              <w:t>. Громадські об’єднання фізкультурно-спортивної спрямованості, що є неприбутковими організаціями, внесеними до Реєстру неприбуткових установ та організацій, утворені ними спортивні клуби (крім спортивних клубів, що займаються професійним спортом), дитячо-юнацькі спортивні школи, школи вищої спортивної майстерності, центри олімпійської підготовки, центри студентського спорту закладів вищої освіти, центри фізичної культури і спорту осіб з інвалідністю, що є неприбутковими організаціями, внесеними до Реєстру неприбуткових установ та організацій, - виключно для проведення спортивних заходів або надання фізкультурно-спортивних послуг</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t>15</w:t>
            </w:r>
            <w:r w:rsidR="00C4449B">
              <w:t xml:space="preserve">. Державні та комунальні спортивні клуби, дитячо-юнацькі спортивні школи, школи вищої спортивної майстерності, центри олімпійської підготовки, центри студентського спорту закладів вищої освіти, фізкультурно-оздоровчі заклади, центри фізичного здоров’я населення, центри фізичної культури і спорту осіб з інвалідністю, а також бази олімпійської, </w:t>
            </w:r>
            <w:proofErr w:type="spellStart"/>
            <w:r w:rsidR="00C4449B">
              <w:t>паралімпійської</w:t>
            </w:r>
            <w:proofErr w:type="spellEnd"/>
            <w:r w:rsidR="00C4449B">
              <w:t xml:space="preserve"> та </w:t>
            </w:r>
            <w:proofErr w:type="spellStart"/>
            <w:r w:rsidR="00C4449B">
              <w:t>дефлімпійської</w:t>
            </w:r>
            <w:proofErr w:type="spellEnd"/>
            <w:r w:rsidR="00C4449B">
              <w:t xml:space="preserve"> підготовки (крім орендарів, зазначених у пункті 11 цієї Методики)</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C4449B">
            <w:pPr>
              <w:spacing w:after="0"/>
              <w:rPr>
                <w:rFonts w:cs="Times New Roman"/>
              </w:rPr>
            </w:pPr>
          </w:p>
        </w:tc>
        <w:tc>
          <w:tcPr>
            <w:tcW w:w="6300" w:type="dxa"/>
            <w:tcBorders>
              <w:top w:val="nil"/>
              <w:left w:val="nil"/>
              <w:bottom w:val="nil"/>
              <w:right w:val="nil"/>
            </w:tcBorders>
            <w:hideMark/>
          </w:tcPr>
          <w:p w:rsidR="00C4449B" w:rsidRDefault="00C4449B">
            <w:pPr>
              <w:spacing w:after="0"/>
              <w:rPr>
                <w:rFonts w:cs="Times New Roman"/>
              </w:rPr>
            </w:pP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t>16</w:t>
            </w:r>
            <w:r w:rsidR="00C4449B">
              <w:t>. Заклади освіти, засновані на будь-якій формі власності, суб’єкти підприємницької діяльності, що мають ліцензію на надання освітніх послуг у сфері дошкільної освіти, на площі, що використовується для надання ліцензійних послуг</w:t>
            </w:r>
          </w:p>
        </w:tc>
        <w:tc>
          <w:tcPr>
            <w:tcW w:w="6300" w:type="dxa"/>
            <w:tcBorders>
              <w:top w:val="nil"/>
              <w:left w:val="nil"/>
              <w:bottom w:val="nil"/>
              <w:right w:val="nil"/>
            </w:tcBorders>
            <w:hideMark/>
          </w:tcPr>
          <w:p w:rsidR="00C4449B" w:rsidRDefault="00C4449B">
            <w:pPr>
              <w:pStyle w:val="rvps12"/>
              <w:spacing w:line="276" w:lineRule="auto"/>
              <w:jc w:val="center"/>
            </w:pPr>
            <w:r>
              <w:t>1</w:t>
            </w: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t>17</w:t>
            </w:r>
            <w:r w:rsidR="00C4449B">
              <w:t xml:space="preserve">. Державні та комунальні спеціалізовані підприємства, установи </w:t>
            </w:r>
            <w:r w:rsidR="00C4449B">
              <w:lastRenderedPageBreak/>
              <w:t xml:space="preserve">та заклади соціального обслуговування, що надають соціальні послуги відповідно до </w:t>
            </w:r>
            <w:hyperlink r:id="rId8" w:tgtFrame="_blank" w:history="1">
              <w:r w:rsidR="00C4449B">
                <w:rPr>
                  <w:rStyle w:val="ad"/>
                </w:rPr>
                <w:t>Закону України</w:t>
              </w:r>
            </w:hyperlink>
            <w:r w:rsidR="00C4449B">
              <w:t xml:space="preserve"> </w:t>
            </w:r>
            <w:proofErr w:type="spellStart"/>
            <w:r w:rsidR="00C4449B">
              <w:t>“Про</w:t>
            </w:r>
            <w:proofErr w:type="spellEnd"/>
            <w:r w:rsidR="00C4449B">
              <w:t xml:space="preserve"> соціальні </w:t>
            </w:r>
            <w:proofErr w:type="spellStart"/>
            <w:r w:rsidR="00C4449B">
              <w:t>послуги”</w:t>
            </w:r>
            <w:proofErr w:type="spellEnd"/>
          </w:p>
        </w:tc>
        <w:tc>
          <w:tcPr>
            <w:tcW w:w="6300" w:type="dxa"/>
            <w:tcBorders>
              <w:top w:val="nil"/>
              <w:left w:val="nil"/>
              <w:bottom w:val="nil"/>
              <w:right w:val="nil"/>
            </w:tcBorders>
            <w:hideMark/>
          </w:tcPr>
          <w:p w:rsidR="00C4449B" w:rsidRDefault="00C4449B">
            <w:pPr>
              <w:pStyle w:val="rvps12"/>
              <w:spacing w:line="276" w:lineRule="auto"/>
              <w:jc w:val="center"/>
            </w:pPr>
            <w:r>
              <w:lastRenderedPageBreak/>
              <w:t>1</w:t>
            </w: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lastRenderedPageBreak/>
              <w:t>18</w:t>
            </w:r>
            <w:r w:rsidR="00C4449B">
              <w:t>. Релігійні організації для забезпечення проведення релігійних обрядів та церемоній:</w:t>
            </w:r>
          </w:p>
        </w:tc>
        <w:tc>
          <w:tcPr>
            <w:tcW w:w="6300" w:type="dxa"/>
            <w:tcBorders>
              <w:top w:val="nil"/>
              <w:left w:val="nil"/>
              <w:bottom w:val="nil"/>
              <w:right w:val="nil"/>
            </w:tcBorders>
            <w:hideMark/>
          </w:tcPr>
          <w:p w:rsidR="00C4449B" w:rsidRDefault="00C4449B">
            <w:pPr>
              <w:spacing w:after="0"/>
              <w:rPr>
                <w:rFonts w:cs="Times New Roman"/>
              </w:rPr>
            </w:pP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на площі не більш як 50 кв. метрів</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на частині площі, що перевищує 50 кв. метрів</w:t>
            </w:r>
          </w:p>
        </w:tc>
        <w:tc>
          <w:tcPr>
            <w:tcW w:w="6300" w:type="dxa"/>
            <w:tcBorders>
              <w:top w:val="nil"/>
              <w:left w:val="nil"/>
              <w:bottom w:val="nil"/>
              <w:right w:val="nil"/>
            </w:tcBorders>
            <w:hideMark/>
          </w:tcPr>
          <w:p w:rsidR="00C4449B" w:rsidRDefault="00C4449B">
            <w:pPr>
              <w:pStyle w:val="rvps12"/>
              <w:spacing w:line="276" w:lineRule="auto"/>
              <w:jc w:val="center"/>
            </w:pPr>
            <w:r>
              <w:t>7</w:t>
            </w: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t>19</w:t>
            </w:r>
            <w:r w:rsidR="00C4449B">
              <w:t>. Народні депутати України або депутати місцевих рад для розміщення громадської приймальні, у тому числі коли договір оренди від імені депутата укладається громадською організацією в інтересах депутата і для розміщення його депутатської приймальні (крім випадків, коли в інтересах народного депутата України діє уповноважений орган Верховної Ради України, в такому разі застосовується пункт 10 цієї Методики):</w:t>
            </w:r>
          </w:p>
        </w:tc>
        <w:tc>
          <w:tcPr>
            <w:tcW w:w="6300" w:type="dxa"/>
            <w:tcBorders>
              <w:top w:val="nil"/>
              <w:left w:val="nil"/>
              <w:bottom w:val="nil"/>
              <w:right w:val="nil"/>
            </w:tcBorders>
            <w:hideMark/>
          </w:tcPr>
          <w:p w:rsidR="00C4449B" w:rsidRDefault="00C4449B">
            <w:pPr>
              <w:spacing w:after="0"/>
              <w:rPr>
                <w:rFonts w:cs="Times New Roman"/>
              </w:rPr>
            </w:pP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 xml:space="preserve">на площі не більш як 50 кв. метрів </w:t>
            </w:r>
          </w:p>
        </w:tc>
        <w:tc>
          <w:tcPr>
            <w:tcW w:w="6300" w:type="dxa"/>
            <w:tcBorders>
              <w:top w:val="nil"/>
              <w:left w:val="nil"/>
              <w:bottom w:val="nil"/>
              <w:right w:val="nil"/>
            </w:tcBorders>
            <w:hideMark/>
          </w:tcPr>
          <w:p w:rsidR="00C4449B" w:rsidRDefault="00C4449B">
            <w:pPr>
              <w:pStyle w:val="rvps12"/>
              <w:spacing w:line="276" w:lineRule="auto"/>
              <w:jc w:val="center"/>
            </w:pPr>
            <w:r>
              <w:t>3</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на частині площі, що перевищує 50 кв. метрів</w:t>
            </w:r>
          </w:p>
        </w:tc>
        <w:tc>
          <w:tcPr>
            <w:tcW w:w="6300" w:type="dxa"/>
            <w:tcBorders>
              <w:top w:val="nil"/>
              <w:left w:val="nil"/>
              <w:bottom w:val="nil"/>
              <w:right w:val="nil"/>
            </w:tcBorders>
            <w:hideMark/>
          </w:tcPr>
          <w:p w:rsidR="00C4449B" w:rsidRDefault="00C4449B">
            <w:pPr>
              <w:pStyle w:val="rvps12"/>
              <w:spacing w:line="276" w:lineRule="auto"/>
              <w:jc w:val="center"/>
            </w:pPr>
            <w:r>
              <w:t>7</w:t>
            </w: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t>20</w:t>
            </w:r>
            <w:r w:rsidR="00C4449B">
              <w:t>. Громадські організації ветеранів для розміщення реабілітаційних установ для ветеранів:</w:t>
            </w:r>
          </w:p>
        </w:tc>
        <w:tc>
          <w:tcPr>
            <w:tcW w:w="6300" w:type="dxa"/>
            <w:tcBorders>
              <w:top w:val="nil"/>
              <w:left w:val="nil"/>
              <w:bottom w:val="nil"/>
              <w:right w:val="nil"/>
            </w:tcBorders>
            <w:hideMark/>
          </w:tcPr>
          <w:p w:rsidR="00C4449B" w:rsidRDefault="00C4449B">
            <w:pPr>
              <w:spacing w:after="0"/>
              <w:rPr>
                <w:rFonts w:cs="Times New Roman"/>
              </w:rPr>
            </w:pP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на площі не більш як 100 кв. метрів</w:t>
            </w:r>
          </w:p>
        </w:tc>
        <w:tc>
          <w:tcPr>
            <w:tcW w:w="6300" w:type="dxa"/>
            <w:tcBorders>
              <w:top w:val="nil"/>
              <w:left w:val="nil"/>
              <w:bottom w:val="nil"/>
              <w:right w:val="nil"/>
            </w:tcBorders>
            <w:hideMark/>
          </w:tcPr>
          <w:p w:rsidR="00C4449B" w:rsidRDefault="00C4449B">
            <w:pPr>
              <w:pStyle w:val="rvps12"/>
              <w:spacing w:line="276" w:lineRule="auto"/>
              <w:jc w:val="center"/>
            </w:pPr>
            <w:r>
              <w:t>4</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на частині площі, що перевищує 100 кв. метрів</w:t>
            </w:r>
          </w:p>
        </w:tc>
        <w:tc>
          <w:tcPr>
            <w:tcW w:w="6300" w:type="dxa"/>
            <w:tcBorders>
              <w:top w:val="nil"/>
              <w:left w:val="nil"/>
              <w:bottom w:val="nil"/>
              <w:right w:val="nil"/>
            </w:tcBorders>
            <w:hideMark/>
          </w:tcPr>
          <w:p w:rsidR="00C4449B" w:rsidRDefault="00C4449B">
            <w:pPr>
              <w:pStyle w:val="rvps12"/>
              <w:spacing w:line="276" w:lineRule="auto"/>
              <w:jc w:val="center"/>
            </w:pPr>
            <w:r>
              <w:t>7</w:t>
            </w: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t>21</w:t>
            </w:r>
            <w:r w:rsidR="00C4449B">
              <w:t>. Реабілітаційні установи для осіб з інвалідністю та дітей з інвалідністю для розміщення таких реабілітаційних установ:</w:t>
            </w:r>
          </w:p>
        </w:tc>
        <w:tc>
          <w:tcPr>
            <w:tcW w:w="6300" w:type="dxa"/>
            <w:tcBorders>
              <w:top w:val="nil"/>
              <w:left w:val="nil"/>
              <w:bottom w:val="nil"/>
              <w:right w:val="nil"/>
            </w:tcBorders>
            <w:hideMark/>
          </w:tcPr>
          <w:p w:rsidR="00C4449B" w:rsidRDefault="00C4449B">
            <w:pPr>
              <w:spacing w:after="0"/>
              <w:rPr>
                <w:rFonts w:cs="Times New Roman"/>
              </w:rPr>
            </w:pP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на площі не більш як 100 кв. метрів</w:t>
            </w:r>
          </w:p>
        </w:tc>
        <w:tc>
          <w:tcPr>
            <w:tcW w:w="6300" w:type="dxa"/>
            <w:tcBorders>
              <w:top w:val="nil"/>
              <w:left w:val="nil"/>
              <w:bottom w:val="nil"/>
              <w:right w:val="nil"/>
            </w:tcBorders>
            <w:hideMark/>
          </w:tcPr>
          <w:p w:rsidR="00C4449B" w:rsidRDefault="00C4449B">
            <w:pPr>
              <w:pStyle w:val="rvps12"/>
              <w:spacing w:line="276" w:lineRule="auto"/>
              <w:jc w:val="center"/>
            </w:pPr>
            <w:r>
              <w:t>1</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r>
              <w:t>на частині площі, що перевищує 100 кв. метрів</w:t>
            </w:r>
          </w:p>
        </w:tc>
        <w:tc>
          <w:tcPr>
            <w:tcW w:w="6300" w:type="dxa"/>
            <w:tcBorders>
              <w:top w:val="nil"/>
              <w:left w:val="nil"/>
              <w:bottom w:val="nil"/>
              <w:right w:val="nil"/>
            </w:tcBorders>
            <w:hideMark/>
          </w:tcPr>
          <w:p w:rsidR="00C4449B" w:rsidRDefault="00C4449B">
            <w:pPr>
              <w:pStyle w:val="rvps12"/>
              <w:spacing w:line="276" w:lineRule="auto"/>
              <w:jc w:val="center"/>
            </w:pPr>
            <w:r>
              <w:t>7</w:t>
            </w:r>
          </w:p>
        </w:tc>
      </w:tr>
      <w:tr w:rsidR="00C4449B" w:rsidTr="00C4449B">
        <w:tc>
          <w:tcPr>
            <w:tcW w:w="19155" w:type="dxa"/>
            <w:tcBorders>
              <w:top w:val="nil"/>
              <w:left w:val="nil"/>
              <w:bottom w:val="nil"/>
              <w:right w:val="nil"/>
            </w:tcBorders>
            <w:hideMark/>
          </w:tcPr>
          <w:p w:rsidR="00C4449B" w:rsidRDefault="00A1365F">
            <w:pPr>
              <w:pStyle w:val="rvps14"/>
              <w:spacing w:line="276" w:lineRule="auto"/>
            </w:pPr>
            <w:r>
              <w:t>22</w:t>
            </w:r>
            <w:r w:rsidR="00C4449B">
              <w:t xml:space="preserve">. Релігійні організації для забезпечення проведення релігійних обрядів та церемоній, які на момент введення в дію </w:t>
            </w:r>
            <w:hyperlink r:id="rId9" w:tgtFrame="_blank" w:history="1">
              <w:r w:rsidR="00C4449B">
                <w:rPr>
                  <w:rStyle w:val="ad"/>
                </w:rPr>
                <w:t>Закону України</w:t>
              </w:r>
            </w:hyperlink>
            <w:r w:rsidR="00C4449B">
              <w:t xml:space="preserve"> </w:t>
            </w:r>
            <w:proofErr w:type="spellStart"/>
            <w:r w:rsidR="00C4449B">
              <w:t>“Про</w:t>
            </w:r>
            <w:proofErr w:type="spellEnd"/>
            <w:r w:rsidR="00C4449B">
              <w:t xml:space="preserve"> оренду державного та комунального </w:t>
            </w:r>
            <w:proofErr w:type="spellStart"/>
            <w:r w:rsidR="00C4449B">
              <w:t>майна”</w:t>
            </w:r>
            <w:proofErr w:type="spellEnd"/>
            <w:r w:rsidR="00C4449B">
              <w:t xml:space="preserve"> безоплатно використовували об’єкт оренди на підставі договору позички або іншого договору для забезпечення проведення релігійних обрядів та церемоній</w:t>
            </w:r>
          </w:p>
        </w:tc>
        <w:tc>
          <w:tcPr>
            <w:tcW w:w="6300" w:type="dxa"/>
            <w:tcBorders>
              <w:top w:val="nil"/>
              <w:left w:val="nil"/>
              <w:bottom w:val="nil"/>
              <w:right w:val="nil"/>
            </w:tcBorders>
            <w:hideMark/>
          </w:tcPr>
          <w:p w:rsidR="00C4449B" w:rsidRDefault="00C4449B">
            <w:pPr>
              <w:pStyle w:val="rvps12"/>
              <w:spacing w:line="276" w:lineRule="auto"/>
              <w:jc w:val="center"/>
            </w:pPr>
            <w:r>
              <w:t>0,01</w:t>
            </w:r>
          </w:p>
        </w:tc>
      </w:tr>
      <w:tr w:rsidR="00C4449B" w:rsidTr="00C4449B">
        <w:tc>
          <w:tcPr>
            <w:tcW w:w="19155" w:type="dxa"/>
            <w:tcBorders>
              <w:top w:val="nil"/>
              <w:left w:val="nil"/>
              <w:bottom w:val="nil"/>
              <w:right w:val="nil"/>
            </w:tcBorders>
            <w:hideMark/>
          </w:tcPr>
          <w:p w:rsidR="00C4449B" w:rsidRDefault="00C4449B">
            <w:pPr>
              <w:pStyle w:val="rvps14"/>
              <w:spacing w:line="276" w:lineRule="auto"/>
            </w:pPr>
          </w:p>
        </w:tc>
        <w:tc>
          <w:tcPr>
            <w:tcW w:w="6300" w:type="dxa"/>
            <w:tcBorders>
              <w:top w:val="nil"/>
              <w:left w:val="nil"/>
              <w:bottom w:val="nil"/>
              <w:right w:val="nil"/>
            </w:tcBorders>
            <w:hideMark/>
          </w:tcPr>
          <w:p w:rsidR="00C4449B" w:rsidRDefault="00C4449B">
            <w:pPr>
              <w:pStyle w:val="rvps12"/>
              <w:spacing w:line="276" w:lineRule="auto"/>
              <w:jc w:val="center"/>
            </w:pPr>
          </w:p>
        </w:tc>
      </w:tr>
    </w:tbl>
    <w:p w:rsidR="00C4449B" w:rsidRDefault="00C4449B" w:rsidP="00C4449B">
      <w:pPr>
        <w:spacing w:after="0" w:line="240" w:lineRule="auto"/>
      </w:pPr>
    </w:p>
    <w:p w:rsidR="00C4449B" w:rsidRDefault="00C4449B"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8014C3" w:rsidRDefault="008014C3" w:rsidP="00C4449B">
      <w:pPr>
        <w:spacing w:after="0" w:line="240" w:lineRule="auto"/>
      </w:pPr>
    </w:p>
    <w:p w:rsidR="00C4449B" w:rsidRDefault="00C4449B" w:rsidP="00C4449B">
      <w:pPr>
        <w:spacing w:after="0" w:line="240" w:lineRule="auto"/>
      </w:pPr>
    </w:p>
    <w:p w:rsidR="00C4449B" w:rsidRDefault="00C4449B" w:rsidP="00C4449B">
      <w:pPr>
        <w:spacing w:after="0" w:line="240" w:lineRule="auto"/>
      </w:pPr>
    </w:p>
    <w:p w:rsidR="00C4449B" w:rsidRDefault="00C4449B" w:rsidP="00C4449B">
      <w:pPr>
        <w:spacing w:after="0" w:line="240" w:lineRule="auto"/>
      </w:pPr>
    </w:p>
    <w:tbl>
      <w:tblPr>
        <w:tblW w:w="5000" w:type="pct"/>
        <w:tblCellSpacing w:w="0" w:type="dxa"/>
        <w:tblCellMar>
          <w:left w:w="0" w:type="dxa"/>
          <w:right w:w="0" w:type="dxa"/>
        </w:tblCellMar>
        <w:tblLook w:val="04A0"/>
      </w:tblPr>
      <w:tblGrid>
        <w:gridCol w:w="9637"/>
      </w:tblGrid>
      <w:tr w:rsidR="00C4449B" w:rsidTr="00066816">
        <w:trPr>
          <w:tblCellSpacing w:w="0" w:type="dxa"/>
        </w:trPr>
        <w:tc>
          <w:tcPr>
            <w:tcW w:w="5000" w:type="pct"/>
            <w:hideMark/>
          </w:tcPr>
          <w:p w:rsidR="00C4449B" w:rsidRDefault="00C4449B">
            <w:pPr>
              <w:pStyle w:val="rvps12"/>
              <w:spacing w:line="276" w:lineRule="auto"/>
              <w:jc w:val="right"/>
            </w:pPr>
            <w:r>
              <w:t xml:space="preserve">                                                                                                               Додаток 2 </w:t>
            </w:r>
            <w:r>
              <w:br/>
              <w:t xml:space="preserve">                                                                                                                    до Методики</w:t>
            </w:r>
          </w:p>
        </w:tc>
      </w:tr>
    </w:tbl>
    <w:p w:rsidR="00C4449B" w:rsidRDefault="00C4449B" w:rsidP="00C4449B">
      <w:pPr>
        <w:pStyle w:val="rvps7"/>
        <w:jc w:val="center"/>
      </w:pPr>
      <w:bookmarkStart w:id="27" w:name="n79"/>
      <w:bookmarkEnd w:id="27"/>
      <w:r>
        <w:rPr>
          <w:rStyle w:val="rvts15"/>
        </w:rPr>
        <w:t xml:space="preserve">ОРЕНДНІ </w:t>
      </w:r>
      <w:r>
        <w:br/>
      </w:r>
      <w:r>
        <w:rPr>
          <w:rStyle w:val="rvts15"/>
        </w:rPr>
        <w:t xml:space="preserve">ставки для договорів оренди комунального майна </w:t>
      </w:r>
      <w:proofErr w:type="spellStart"/>
      <w:r>
        <w:rPr>
          <w:rStyle w:val="rvts15"/>
        </w:rPr>
        <w:t>Шепетівської</w:t>
      </w:r>
      <w:proofErr w:type="spellEnd"/>
      <w:r>
        <w:rPr>
          <w:rStyle w:val="rvts15"/>
        </w:rPr>
        <w:t xml:space="preserve"> міської територіальної громади, які продовжуються вперше</w:t>
      </w:r>
    </w:p>
    <w:tbl>
      <w:tblPr>
        <w:tblW w:w="5000" w:type="pct"/>
        <w:tblBorders>
          <w:top w:val="outset" w:sz="2" w:space="0" w:color="auto"/>
          <w:left w:val="outset" w:sz="2" w:space="0" w:color="auto"/>
          <w:bottom w:val="outset" w:sz="2" w:space="0" w:color="auto"/>
          <w:right w:val="outset" w:sz="2" w:space="0" w:color="auto"/>
        </w:tblBorders>
        <w:tblLook w:val="04A0"/>
      </w:tblPr>
      <w:tblGrid>
        <w:gridCol w:w="7420"/>
        <w:gridCol w:w="2247"/>
      </w:tblGrid>
      <w:tr w:rsidR="00C4449B" w:rsidTr="00C4449B">
        <w:tc>
          <w:tcPr>
            <w:tcW w:w="3800" w:type="pct"/>
            <w:tcBorders>
              <w:top w:val="outset" w:sz="6" w:space="0" w:color="000000"/>
              <w:left w:val="nil"/>
              <w:bottom w:val="outset" w:sz="6" w:space="0" w:color="000000"/>
              <w:right w:val="outset" w:sz="6" w:space="0" w:color="000000"/>
            </w:tcBorders>
            <w:tcMar>
              <w:top w:w="15" w:type="dxa"/>
              <w:left w:w="15" w:type="dxa"/>
              <w:bottom w:w="15" w:type="dxa"/>
              <w:right w:w="15" w:type="dxa"/>
            </w:tcMar>
            <w:vAlign w:val="center"/>
            <w:hideMark/>
          </w:tcPr>
          <w:p w:rsidR="00C4449B" w:rsidRDefault="00C4449B">
            <w:pPr>
              <w:pStyle w:val="rvps12"/>
              <w:spacing w:line="276" w:lineRule="auto"/>
            </w:pPr>
            <w:bookmarkStart w:id="28" w:name="n80"/>
            <w:bookmarkEnd w:id="28"/>
            <w:r>
              <w:t>Найменування</w:t>
            </w:r>
          </w:p>
        </w:tc>
        <w:tc>
          <w:tcPr>
            <w:tcW w:w="1150" w:type="pct"/>
            <w:tcBorders>
              <w:top w:val="outset" w:sz="6" w:space="0" w:color="000000"/>
              <w:left w:val="outset" w:sz="6" w:space="0" w:color="000000"/>
              <w:bottom w:val="outset" w:sz="6" w:space="0" w:color="000000"/>
              <w:right w:val="nil"/>
            </w:tcBorders>
            <w:tcMar>
              <w:top w:w="15" w:type="dxa"/>
              <w:left w:w="15" w:type="dxa"/>
              <w:bottom w:w="15" w:type="dxa"/>
              <w:right w:w="15" w:type="dxa"/>
            </w:tcMar>
            <w:vAlign w:val="center"/>
            <w:hideMark/>
          </w:tcPr>
          <w:p w:rsidR="00C4449B" w:rsidRDefault="00C4449B">
            <w:pPr>
              <w:pStyle w:val="rvps12"/>
              <w:spacing w:line="276" w:lineRule="auto"/>
            </w:pPr>
            <w:r>
              <w:t>Орендна ставка, відсотків</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1. Використання єдиних майнових комплексів державних підприємств, їх відокремлених структурних підрозділів для: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1) тютюнової промисловості, лікеро-горілчаної та виноробної промисловості, радгоспів заводів, що виробляють виноробну продукцію</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25</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 виробництва електричного та електронного устаткування, деревини та виробів з деревини, меблів, організації концертно-видовищної діяльності та виставкової діяльності, ресторанів, морського, залізничного та автомобільного транспорту, торгівлі, випуску лотерейних білетів та проведення лотерей, кольорової металургії, нафтогазодобувної промисловості</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20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3) електроенергетики, газової, хімічної і нафтохімічної промисловості, чорної металургії, зв’язку, швейної та текстильної промисловості, ресторанного господарства (крім ресторанів), виробництва транспортних засобів, устаткування та їх ремонту, виробництва машин та устаткування, призначеного для механічного, термічного оброблення матеріалів або здійснення інших операцій, виробництва гумових та пластмасових виробів, лісового господарства, рибного господарства, целюлозно-паперової промисловості, переробки відходів, видобування неенергетичних матеріалів, надання додаткових транспортних послуг та допоміжних операцій, паливної промисловості, побутового обслуговування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16</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4) сільського господарства, харчової промисловості (крім лікеро-горілчаної та виноробної промисловості), радгоспів заводів (крім тих, що виробляють виноробну продукцію), металообробки, освіти, науки та охорони здоров’я, легкої (крім швейної та текстильної) промисловості, виробництва будівельних матеріалів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12</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5) використання інших об’єктів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 Використання нерухомого майна за цільовим призначенням:</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1) розміщення казино, інших гральних закладів, гральних автоматів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100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2) розміщення пунктів продажу лотерейних білетів, пунктів обміну валюти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45</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3) розміщення: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40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банкоматів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ресторанів з нічним режимом роботи</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відділень банків, фінансових установ, ломбардів, бірж, брокерських, дилерських, маклерських, </w:t>
            </w:r>
            <w:proofErr w:type="spellStart"/>
            <w:r>
              <w:t>рієлторських</w:t>
            </w:r>
            <w:proofErr w:type="spellEnd"/>
            <w:r>
              <w:t xml:space="preserve"> контор (агентств нерухомості)</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lastRenderedPageBreak/>
              <w:t xml:space="preserve">торговельних об’єктів з продажу ювелірних виробів, виробів з дорогоцінних металів та дорогоцінного каміння, антикваріату, зброї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4) розміщення: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30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виробників реклами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саун, турецьких лазень, соляріїв, кабінетів масажу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торговельних об’єктів з продажу автомобілів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зовнішньої реклами на будівлях і спорудах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5) організація концертів та іншої видовищно-розважальної діяльності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25</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6) розміщення суб’єктів господарювання, що провадять </w:t>
            </w:r>
            <w:proofErr w:type="spellStart"/>
            <w:r>
              <w:t>туроператорську</w:t>
            </w:r>
            <w:proofErr w:type="spellEnd"/>
            <w:r>
              <w:t xml:space="preserve"> та </w:t>
            </w:r>
            <w:proofErr w:type="spellStart"/>
            <w:r>
              <w:t>турагентську</w:t>
            </w:r>
            <w:proofErr w:type="spellEnd"/>
            <w:r>
              <w:t xml:space="preserve"> діяльність, готелів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22</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7) розміщення: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20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майстерень, що здійснюють технічне обслуговування та ремонт автомобілів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майстерень з ремонту ювелірних виробів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аптек у приміщеннях лікувально-профілактичних закладів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приватних закладів охорони здоров’я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діють на основі приватної власності і провадять господарську діяльність з медичної практики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торговельних об’єктів з продажу окулярів, лінз, скелець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редакцій засобів масової інформації: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 рекламного та еротичного характеру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 тих, що засновані в Україні міжнародними організаціями або за участю юридичних чи фізичних осіб інших держав, осіб без громадянства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тих, де понад 50 відсотків загального обсягу випуску становлять матеріали іноземних засобів масової інформації</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8) розміщення: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18</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турбаз, мотелів, кемпінгів, літніх будиночків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торговельних об’єктів з продажу непродовольчих товарів, алкогольних та тютюнових виробів*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офісних приміщень (крім відділень банків, фінансових установ, ломбардів, бірж, брокерських, дилерських, маклерських, </w:t>
            </w:r>
            <w:proofErr w:type="spellStart"/>
            <w:r>
              <w:t>рієлторських</w:t>
            </w:r>
            <w:proofErr w:type="spellEnd"/>
            <w:r>
              <w:t xml:space="preserve"> контор (агентств нерухомості)</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надають послуги, пов’язані з переказом грошей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провадять діяльність у сфері права, бухгалтерського обліку та оподаткування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rPr>
          <w:trHeight w:val="1180"/>
        </w:trPr>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антен, технічних засобів і антен операторів </w:t>
            </w:r>
            <w:proofErr w:type="spellStart"/>
            <w:r>
              <w:t>телекомунікацій</w:t>
            </w:r>
            <w:proofErr w:type="spellEnd"/>
            <w:r>
              <w:t xml:space="preserve">, які надають послуги рухомого (мобільного) зв’язку, операторів та провайдерів </w:t>
            </w:r>
            <w:proofErr w:type="spellStart"/>
            <w:r>
              <w:t>телекомунікацій</w:t>
            </w:r>
            <w:proofErr w:type="spellEnd"/>
            <w:r>
              <w:t>, які надають послуги доступу до Інтернету</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9) розміщення: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15</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lastRenderedPageBreak/>
              <w:t xml:space="preserve">ресторанів, кафе, барів, закусочних, буфетів, кафетеріїв, що здійснюють продаж товарів підакцизної групи*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ветеринарних лікарень (клінік), лабораторій ветеринарної медицини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провадять діяльність з організації шлюбних знайомств та весіль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складів, крамниць-складів, магазинів-складів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приватних архівних установ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камер схову</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стоянок для автомобілів, </w:t>
            </w:r>
            <w:proofErr w:type="spellStart"/>
            <w:r>
              <w:t>паркінгів</w:t>
            </w:r>
            <w:proofErr w:type="spellEnd"/>
            <w:r>
              <w:t xml:space="preserve">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провадять діяльність з вирощування квітів, грибів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10) розміщення: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12</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провадять виробничу діяльність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комп’ютерних клубів та </w:t>
            </w:r>
            <w:proofErr w:type="spellStart"/>
            <w:r>
              <w:t>інтернет-кафе</w:t>
            </w:r>
            <w:proofErr w:type="spellEnd"/>
            <w:r>
              <w:t xml:space="preserve">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аптек, ветеринарних аптек</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рибних господарств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шкіл, курсів з навчання водіїв автомобілів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здійснюють проектні, проектно-вишукувальні, проектно-конструкторські роботи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інформаційних агентств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виставок непродовольчих товарів без здійснення торгівлі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кафе, барів, закусочних, кафетеріїв, їдалень ( крім їдалень визначені п.32), буфетів, які не здійснюють продаж товарів підакцизної групи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суб’єктів підприємницької діяльності, що надають освітні послуги погодинно (курси, тренінги, семінари тощо)</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торговельних об’єктів з продажу продовольчих товарів, крім товарів підакцизної групи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11) розміщення: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суб’єктів кінематографії, основною діяльністю яких є кіновиробництво або технічне забезпечення і обслуговування кіновиробництва за умови, що вони внесені до Державного реєстру виробників, розповсюджувачів і демонстраторів фільмів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редакцій засобів масової інформації</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приватних закладів освіти (суб’єктів підприємницької діяльності), які мають ліцензію на надання освітніх послуг у відповідній сфері (крім закладів освіти і суб’єктів підприємницької діяльності, визначених в абзаці четвертому підпункту 18 та абзаці третьому підпункту 20 цього пункту), на площі, що використовується для надання ліцензійних послуг</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12) організація та проведення науково-практичних, культурних, мистецьких, громадських, суспільних та політичних заходів на строк, що не перевищує  30 календарних днів протягом одного року щодо кожного орендаря, якщо </w:t>
            </w:r>
            <w:proofErr w:type="spellStart"/>
            <w:r>
              <w:t>балансоутримувачем</w:t>
            </w:r>
            <w:proofErr w:type="spellEnd"/>
            <w:r>
              <w:t xml:space="preserve"> є державне або комунальне підприємство, установа, організація, що провадить діяльність з організації конгресів і торговельних виставок</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10</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lastRenderedPageBreak/>
              <w:t>13) розміщення: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9</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закладів фізичної культури і спорту, крім тих, які наведені в абзацах восьмому та дев’ятому підпункту 18 цього пункту</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суб’єктів підприємницької діяльності, що надають освітні послуги без отримання ліцензії</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суб’єктів господарювання, що здійснюють побутове обслуговування населення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громадських вбиралень</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виставок образотворчої та книжкової продукції, виробленої в Україні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14) організація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майна, яке передається суб’єктам виборчого процесу з метою проведення публічних заходів (зборів, дебатів, дискусій) під час та на період виборчої кампанії</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8</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15) розміщення: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6</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об’єктів поштового зв’язку на площі, що використовується для надання послуг поштового зв’язку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суб’єктів господарювання, що надають послуги з перевезення та доставки (вручення) поштових відправлень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кінотеатрів, бібліотек, театрів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16) розміщення: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5</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державних та комунальних закладів охорони здоров’я, що частково фінансуються за рахунок державного та місцевих бюджетів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торговельних об’єктів з продажу книг, газет і журналів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видавництв друкованих засобів масової інформації та видавничої продукції</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17) оренда майна:</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4</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державними та комунальними підприємствами, установами, організаціями у сфері культури і мистецтв чи громадськими організаціями у сфері культури і мистецтв (у тому числі національними творчими спілками або їх членами під творчі майстерні)</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державними видавництвами і підприємствами </w:t>
            </w:r>
            <w:proofErr w:type="spellStart"/>
            <w:r>
              <w:t>книгорозповсюдження</w:t>
            </w:r>
            <w:proofErr w:type="spellEnd"/>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вітчизняними видавництвами та підприємствами </w:t>
            </w:r>
            <w:proofErr w:type="spellStart"/>
            <w:r>
              <w:t>книгорозповсюдження</w:t>
            </w:r>
            <w:proofErr w:type="spellEnd"/>
            <w:r>
              <w:t>, що забезпечують підготовку, випуск та (або) розповсюдження не менш як 50 відсотків книжкової продукції державною мовою (за винятком видань рекламного та еротичного характеру)</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18) розміщення: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3</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державних закладів освіти, що частково фінансуються з державного бюджету, та комунальних закладів освіти, що</w:t>
            </w:r>
            <w:r w:rsidR="00A1365F">
              <w:t xml:space="preserve"> частково</w:t>
            </w:r>
            <w:r>
              <w:t xml:space="preserve"> фінансуються з місцевого бюджету, які мають ліцензію на провадження освітньої діяльності у відповідній сфері (крім закладів освіти і суб’єктів підприємницької діяльності, визначених в абзаці третьому підпункту 20 цього пункту)</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lastRenderedPageBreak/>
              <w:t>закладів освіти, що мають ліцензію на провадження освітньої діяльності та засновані неприбутковими громадськими об’єднаннями, які отримують державне фінансування з держав - членів ЄС</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приватних закладів загальної середньої освіти (суб’єктів підприємницької діяльності), які мають ліцензію на провадження освітньої діяльності у відповідній сфері, на площі, що використовується для надання ліцензійних послуг</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державних органів та органів місцевого самоврядування, інших установ і організацій, діяльність яких частково фінансується за рахунок державного або місцевих бюджетів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добровільних об’єднань органів місцевого самоврядування, у тому числі асоціацій органів місцевого самоврядування із всеукраїнським статусом</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музеїв, крім тих, які повністю фінансуються з державного бюджету</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громадських об’єднань фізкультурно-спортивної спрямованості, що є неприбутковими організаціями, внесеними до Реєстру неприбуткових установ та організацій, утворених ними спортивних клубів (крім спортивних клубів, що займаються професійним спортом), дитячо-юнацьких спортивних шкіл, шкіл вищої спортивної майстерності, центрів олімпійської підготовки, центрів студентського спорту закладів вищої освіти, центрів фізичної культури і спорту осіб з інвалідністю, що є неприбутковими організаціями, внесеними до Реєстру неприбуткових установ та організацій, - виключно для проведення спортивних заходів або надання фізкультурно-спортивних послуг</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державних та комунальних спортивних клубів, дитячо-юнацьких спортивних шкіл, шкіл вищої спортивної майстерності, центрів олімпійської підготовки, центрів студентського спорту закладів вищої освіти, фізкультурно-оздоровчих закладів, центрів фізичного здоров’я населення, центрів фізичної культури і спорту осіб з інвалідністю, а також баз олімпійської, </w:t>
            </w:r>
            <w:proofErr w:type="spellStart"/>
            <w:r>
              <w:t>паралімпійської</w:t>
            </w:r>
            <w:proofErr w:type="spellEnd"/>
            <w:r>
              <w:t xml:space="preserve"> та </w:t>
            </w:r>
            <w:proofErr w:type="spellStart"/>
            <w:r>
              <w:t>дефлімпійської</w:t>
            </w:r>
            <w:proofErr w:type="spellEnd"/>
            <w:r>
              <w:t xml:space="preserve"> підготовки (крім орендарів, зазначених у пункті 11 цієї Методики)</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казенних підприємств та комунальних некомерційних підприємств, що утворилися у результаті реорганізації державних та комунальних закладів охорони здоров’я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дипломатичних представництв, консульських установ іноземних держав, представництв міжнародних організацій в Україні (крім договорів, орендна плата за якими врегульована міжнародними договорами України, згода на обов’язковість яких надана Верховною Радою України)</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19) розміщення: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2</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державних архівних установ, що частково фінансуються з державного бюджету, та комунальних архівних установ, що фінансуються з місцевого бюджету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організацій, що надають послуги з нагляду за особами з психічними, інтелектуальними чи сенсорними порушеннями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20) розміщення: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lastRenderedPageBreak/>
              <w:t>надавачів соціальних послуг (державної та комунальної власності)</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закладів освіти, заснованих на будь-якій формі власності, суб’єктів підприємницької діяльності, що мають ліцензію на надання освітніх послуг у сфері дошкільної освіти, на площі, що використовується для надання ліцензійних послуг</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осіб з інвалідністю</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закладів соціального обслуговування для сімей, дітей та молоді, що утримуються за рахунок місцевого бюджету, зокрема:</w:t>
            </w:r>
          </w:p>
          <w:p w:rsidR="00C4449B" w:rsidRDefault="00C4449B">
            <w:pPr>
              <w:pStyle w:val="rvps14"/>
              <w:spacing w:line="276" w:lineRule="auto"/>
            </w:pPr>
            <w:r>
              <w:t>- центрів соціально-психологічної реабілітації дітей</w:t>
            </w:r>
          </w:p>
          <w:p w:rsidR="00C4449B" w:rsidRDefault="00C4449B">
            <w:pPr>
              <w:pStyle w:val="rvps14"/>
              <w:spacing w:line="276" w:lineRule="auto"/>
            </w:pPr>
            <w:r>
              <w:t>- соціальних гуртожитків для дітей-сиріт та дітей, позбавлених батьківського піклування</w:t>
            </w:r>
          </w:p>
          <w:p w:rsidR="00C4449B" w:rsidRDefault="00C4449B">
            <w:pPr>
              <w:pStyle w:val="rvps14"/>
              <w:spacing w:line="276" w:lineRule="auto"/>
            </w:pPr>
            <w:r>
              <w:t>- соціальних центрів матері та дитини</w:t>
            </w:r>
          </w:p>
          <w:p w:rsidR="00C4449B" w:rsidRDefault="00C4449B">
            <w:pPr>
              <w:pStyle w:val="rvps14"/>
              <w:spacing w:line="276" w:lineRule="auto"/>
            </w:pPr>
            <w:r>
              <w:t>- центрів соціально-психологічної допомоги</w:t>
            </w:r>
          </w:p>
          <w:p w:rsidR="00C4449B" w:rsidRDefault="00C4449B">
            <w:pPr>
              <w:pStyle w:val="rvps14"/>
              <w:spacing w:line="276" w:lineRule="auto"/>
            </w:pPr>
            <w:r>
              <w:t>- центрів реабілітації дітей та молоді з функціональними обмеженнями</w:t>
            </w:r>
          </w:p>
          <w:p w:rsidR="00C4449B" w:rsidRDefault="00C4449B">
            <w:pPr>
              <w:pStyle w:val="rvps14"/>
              <w:spacing w:line="276" w:lineRule="auto"/>
            </w:pPr>
            <w:r>
              <w:t>- центрів для ВІЛ-інфікованих дітей та молоді</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21) розміщення уповноважених Національним банком у встановленому законодавством порядку банків, в яких держава володіє часткою статутного капіталу в розмірі понад 75 відсотків, які орендують майно, що було закріплене на праві господарського відання за Національним банком і передане до сфери управління інших державних органів або у комунальну власність або закріплене на праві господарського відання за Національним банком, з цільовим функціональним призначенням для зберігання запасів готівки Національного банку та проведення технологічних процесів щодо забезпечення готівкового обігу</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0,01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22) розміщення Товариства Червоного Хреста України та його місцевих організацій</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0,01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23) оренда особами з інвалідністю з метою використання під гаражі для спеціальних засобів пересування</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0,01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24) оренда юридичними та фізичними особами для облаштування у закладах охорони здоров’я кімнат відпочинку (сімейних кімнат) для перебування в них на безоплатній основі осіб, які перебувають на лікуванні у цьому закладі, та членів їх сімей (під час лікування таких осіб)</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0,01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25) оренда релігійними організаціями для забезпечення проведення релігійних обрядів та церемоній, які на момент введення в дію </w:t>
            </w:r>
            <w:hyperlink r:id="rId10" w:tgtFrame="_blank" w:history="1">
              <w:r>
                <w:rPr>
                  <w:rStyle w:val="ad"/>
                </w:rPr>
                <w:t>Закону України</w:t>
              </w:r>
            </w:hyperlink>
            <w:r>
              <w:t xml:space="preserve"> </w:t>
            </w:r>
            <w:proofErr w:type="spellStart"/>
            <w:r>
              <w:t>“Про</w:t>
            </w:r>
            <w:proofErr w:type="spellEnd"/>
            <w:r>
              <w:t xml:space="preserve"> оренду державного та комунального </w:t>
            </w:r>
            <w:proofErr w:type="spellStart"/>
            <w:r>
              <w:t>майна”</w:t>
            </w:r>
            <w:proofErr w:type="spellEnd"/>
            <w:r>
              <w:t xml:space="preserve"> безоплатно використовували об’єкт оренди на підставі договору позички або іншого договору для забезпечення проведення релігійних обрядів та церемоній</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0,01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lastRenderedPageBreak/>
              <w:t xml:space="preserve">26) розміщення транспортних підприємств з: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перевезення пасажирів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15</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перевезення вантажів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18</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27) розміщення творчих спілок, творчих майстерень, громадських об’єднань</w:t>
            </w:r>
            <w:r w:rsidR="00A1365F">
              <w:t xml:space="preserve"> (крім громадських об’єднань визначених в п.33)</w:t>
            </w:r>
            <w:r>
              <w:t xml:space="preserve">, благодійних організацій та релігійних організацій для забезпечення проведення релігійних обрядів та церемоній на площі, що не використовується для провадження підприємницької діяльності: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на площі не більш як 50 кв. метрів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4</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на частині площі, що перевищує 50 кв. метрів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7</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28) розміщення громадської приймальні народного депутата України або депутата місцевої ради, у тому числі коли договір оренди від імені депутата укладається громадською організацією в інтересах депутата і для розміщення його депутатської приймальні (крім випадків, коли в інтересах народного депутата України діє уповноважений орган Верховної Ради України, в такому разі застосовується пункт 11 цієї Методики):</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на площі не більш як 50 кв. метрів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3</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на частині площі, що перевищує 50 кв. метрів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7</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29) розміщення громадських об’єднань осіб з інвалідністю на площі, що не використовується для провадження підприємницької діяльності:</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на площі не більш як 100 кв. метрів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на частині площі, що перевищує 100 кв. метрів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7</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30) оренда громадськими організаціями ветеранів для розміщення реабілітаційних установ для ветеранів: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на площі не більш як 100 кв. метрів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на частині площі, що перевищує 100 кв. метрів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7</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31) оренда реабілітаційними установами для осіб з інвалідністю та дітей з інвалідністю для розміщення таких реабілітаційних установ: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spacing w:after="0"/>
              <w:rPr>
                <w:rFonts w:cs="Times New Roman"/>
              </w:rP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на площі не більш як 100 кв. метрів</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w:t>
            </w: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на частині площі, що перевищує 100 кв. метрів</w:t>
            </w:r>
          </w:p>
          <w:p w:rsidR="00C4449B" w:rsidRDefault="00C4449B">
            <w:pPr>
              <w:rPr>
                <w:rFonts w:ascii="Times New Roman" w:hAnsi="Times New Roman" w:cs="Times New Roman"/>
                <w:sz w:val="24"/>
                <w:szCs w:val="24"/>
              </w:rPr>
            </w:pPr>
            <w:r>
              <w:rPr>
                <w:rFonts w:ascii="Times New Roman" w:hAnsi="Times New Roman" w:cs="Times New Roman"/>
                <w:sz w:val="24"/>
                <w:szCs w:val="24"/>
              </w:rPr>
              <w:t xml:space="preserve">32)розміщення їдалень в закладах освіти </w:t>
            </w:r>
          </w:p>
          <w:p w:rsidR="00A1365F" w:rsidRDefault="00A1365F" w:rsidP="00A1365F">
            <w:pPr>
              <w:rPr>
                <w:rFonts w:ascii="Times New Roman" w:hAnsi="Times New Roman" w:cs="Times New Roman"/>
                <w:sz w:val="24"/>
                <w:szCs w:val="24"/>
              </w:rPr>
            </w:pPr>
            <w:r>
              <w:rPr>
                <w:rFonts w:ascii="Times New Roman" w:hAnsi="Times New Roman" w:cs="Times New Roman"/>
                <w:sz w:val="24"/>
                <w:szCs w:val="24"/>
              </w:rPr>
              <w:t xml:space="preserve">33)розміщення громадських організацій, діяльність яких спрямована на патріотичному вихованні української молоді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7</w:t>
            </w:r>
          </w:p>
          <w:p w:rsidR="00C4449B" w:rsidRDefault="00C4449B">
            <w:pPr>
              <w:pStyle w:val="rvps12"/>
              <w:spacing w:line="276" w:lineRule="auto"/>
              <w:jc w:val="center"/>
            </w:pPr>
            <w:r>
              <w:t>4</w:t>
            </w:r>
          </w:p>
          <w:p w:rsidR="00A1365F" w:rsidRDefault="000970CA">
            <w:pPr>
              <w:pStyle w:val="rvps12"/>
              <w:spacing w:line="276" w:lineRule="auto"/>
              <w:jc w:val="center"/>
            </w:pPr>
            <w:r>
              <w:t>0,</w:t>
            </w:r>
            <w:r w:rsidR="00A1365F">
              <w:t>1</w:t>
            </w:r>
          </w:p>
          <w:p w:rsidR="00A1365F" w:rsidRDefault="00A1365F">
            <w:pPr>
              <w:pStyle w:val="rvps12"/>
              <w:spacing w:line="276" w:lineRule="auto"/>
              <w:jc w:val="center"/>
            </w:pPr>
          </w:p>
        </w:tc>
      </w:tr>
      <w:tr w:rsidR="00C4449B" w:rsidTr="00C4449B">
        <w:tc>
          <w:tcPr>
            <w:tcW w:w="3800" w:type="pct"/>
            <w:tcBorders>
              <w:top w:val="nil"/>
              <w:left w:val="nil"/>
              <w:bottom w:val="nil"/>
              <w:right w:val="nil"/>
            </w:tcBorders>
            <w:tcMar>
              <w:top w:w="15" w:type="dxa"/>
              <w:left w:w="15" w:type="dxa"/>
              <w:bottom w:w="15" w:type="dxa"/>
              <w:right w:w="15" w:type="dxa"/>
            </w:tcMar>
            <w:hideMark/>
          </w:tcPr>
          <w:p w:rsidR="00C4449B" w:rsidRDefault="00C4449B">
            <w:pPr>
              <w:pStyle w:val="rvps14"/>
              <w:spacing w:line="276" w:lineRule="auto"/>
            </w:pPr>
            <w:r>
              <w:t xml:space="preserve">33) інше використання нерухомого майна </w:t>
            </w:r>
          </w:p>
        </w:tc>
        <w:tc>
          <w:tcPr>
            <w:tcW w:w="1150" w:type="pct"/>
            <w:tcBorders>
              <w:top w:val="nil"/>
              <w:left w:val="nil"/>
              <w:bottom w:val="nil"/>
              <w:right w:val="nil"/>
            </w:tcBorders>
            <w:tcMar>
              <w:top w:w="15" w:type="dxa"/>
              <w:left w:w="15" w:type="dxa"/>
              <w:bottom w:w="15" w:type="dxa"/>
              <w:right w:w="15" w:type="dxa"/>
            </w:tcMar>
            <w:hideMark/>
          </w:tcPr>
          <w:p w:rsidR="00C4449B" w:rsidRDefault="00C4449B">
            <w:pPr>
              <w:pStyle w:val="rvps12"/>
              <w:spacing w:line="276" w:lineRule="auto"/>
              <w:jc w:val="center"/>
            </w:pPr>
            <w:r>
              <w:t>15</w:t>
            </w:r>
          </w:p>
        </w:tc>
      </w:tr>
    </w:tbl>
    <w:p w:rsidR="00C4449B" w:rsidRDefault="00C4449B" w:rsidP="00C4449B">
      <w:pPr>
        <w:spacing w:after="0" w:line="240" w:lineRule="auto"/>
      </w:pPr>
    </w:p>
    <w:p w:rsidR="00C4449B" w:rsidRDefault="00C4449B" w:rsidP="00C4449B">
      <w:pPr>
        <w:spacing w:after="0" w:line="240" w:lineRule="auto"/>
      </w:pPr>
    </w:p>
    <w:p w:rsidR="00C4449B" w:rsidRDefault="00C4449B" w:rsidP="00C4449B">
      <w:pPr>
        <w:spacing w:after="0" w:line="240" w:lineRule="auto"/>
      </w:pPr>
    </w:p>
    <w:p w:rsidR="00C4449B" w:rsidRDefault="00C4449B" w:rsidP="00C4449B">
      <w:pPr>
        <w:spacing w:after="0" w:line="240" w:lineRule="auto"/>
      </w:pPr>
    </w:p>
    <w:p w:rsidR="00C4449B" w:rsidRDefault="00C4449B" w:rsidP="00C4449B">
      <w:pPr>
        <w:spacing w:after="0" w:line="240" w:lineRule="auto"/>
      </w:pPr>
    </w:p>
    <w:p w:rsidR="00C4449B" w:rsidRDefault="00C4449B" w:rsidP="00C4449B">
      <w:pPr>
        <w:spacing w:after="0" w:line="240" w:lineRule="auto"/>
        <w:jc w:val="right"/>
      </w:pPr>
    </w:p>
    <w:p w:rsidR="00C4449B" w:rsidRDefault="00C4449B" w:rsidP="00C4449B">
      <w:pPr>
        <w:keepNext/>
        <w:keepLines/>
        <w:spacing w:after="240"/>
        <w:ind w:left="3969"/>
        <w:jc w:val="center"/>
        <w:rPr>
          <w:rFonts w:ascii="Times New Roman" w:hAnsi="Times New Roman"/>
          <w:noProof/>
          <w:sz w:val="24"/>
          <w:szCs w:val="24"/>
        </w:rPr>
      </w:pPr>
      <w:r>
        <w:rPr>
          <w:rFonts w:ascii="Times New Roman" w:hAnsi="Times New Roman"/>
          <w:noProof/>
          <w:sz w:val="24"/>
          <w:szCs w:val="24"/>
        </w:rPr>
        <w:lastRenderedPageBreak/>
        <w:t xml:space="preserve">Додаток 3 </w:t>
      </w:r>
      <w:r>
        <w:rPr>
          <w:rFonts w:ascii="Times New Roman" w:hAnsi="Times New Roman"/>
          <w:noProof/>
          <w:sz w:val="24"/>
          <w:szCs w:val="24"/>
        </w:rPr>
        <w:br/>
        <w:t>до Методики </w:t>
      </w:r>
    </w:p>
    <w:p w:rsidR="00C4449B" w:rsidRDefault="00C4449B" w:rsidP="00C4449B">
      <w:pPr>
        <w:keepNext/>
        <w:keepLines/>
        <w:spacing w:after="240"/>
        <w:ind w:left="3969"/>
        <w:jc w:val="center"/>
        <w:rPr>
          <w:rFonts w:ascii="Times New Roman" w:hAnsi="Times New Roman"/>
          <w:noProof/>
          <w:sz w:val="24"/>
          <w:szCs w:val="24"/>
        </w:rPr>
      </w:pPr>
      <w:r>
        <w:rPr>
          <w:rFonts w:ascii="Times New Roman" w:hAnsi="Times New Roman"/>
          <w:noProof/>
          <w:sz w:val="24"/>
          <w:szCs w:val="24"/>
        </w:rPr>
        <w:t>ЗАТВЕРДЖЕНО</w:t>
      </w:r>
      <w:r>
        <w:rPr>
          <w:rFonts w:ascii="Times New Roman" w:hAnsi="Times New Roman"/>
          <w:noProof/>
          <w:sz w:val="24"/>
          <w:szCs w:val="24"/>
        </w:rPr>
        <w:br/>
        <w:t>Уповноважена особа орендодавця</w:t>
      </w:r>
      <w:r>
        <w:rPr>
          <w:rFonts w:ascii="Times New Roman" w:hAnsi="Times New Roman"/>
          <w:noProof/>
          <w:sz w:val="24"/>
          <w:szCs w:val="24"/>
        </w:rPr>
        <w:br/>
        <w:t>__________________________</w:t>
      </w:r>
    </w:p>
    <w:p w:rsidR="00C4449B" w:rsidRDefault="00C4449B" w:rsidP="00C4449B">
      <w:pPr>
        <w:keepNext/>
        <w:keepLines/>
        <w:spacing w:after="240"/>
        <w:ind w:left="3969"/>
        <w:jc w:val="center"/>
        <w:rPr>
          <w:rFonts w:ascii="Times New Roman" w:hAnsi="Times New Roman"/>
          <w:noProof/>
          <w:sz w:val="24"/>
          <w:szCs w:val="24"/>
        </w:rPr>
      </w:pPr>
      <w:r>
        <w:rPr>
          <w:rFonts w:ascii="Times New Roman" w:hAnsi="Times New Roman"/>
          <w:noProof/>
          <w:sz w:val="24"/>
          <w:szCs w:val="24"/>
        </w:rPr>
        <w:t>___ ____________ 20__ року</w:t>
      </w:r>
    </w:p>
    <w:p w:rsidR="00C4449B" w:rsidRDefault="00C4449B" w:rsidP="00C4449B">
      <w:pPr>
        <w:keepNext/>
        <w:keepLines/>
        <w:spacing w:after="240"/>
        <w:ind w:left="3969"/>
        <w:jc w:val="center"/>
        <w:rPr>
          <w:rFonts w:ascii="Times New Roman" w:hAnsi="Times New Roman"/>
          <w:noProof/>
          <w:sz w:val="24"/>
          <w:szCs w:val="24"/>
        </w:rPr>
      </w:pPr>
      <w:r>
        <w:rPr>
          <w:rFonts w:ascii="Times New Roman" w:hAnsi="Times New Roman"/>
          <w:noProof/>
          <w:sz w:val="24"/>
          <w:szCs w:val="24"/>
        </w:rPr>
        <w:t>МП (у разі наявності)</w:t>
      </w:r>
    </w:p>
    <w:p w:rsidR="00C4449B" w:rsidRDefault="00C4449B" w:rsidP="00C4449B">
      <w:pPr>
        <w:keepNext/>
        <w:keepLines/>
        <w:spacing w:before="240" w:after="240"/>
        <w:jc w:val="center"/>
        <w:rPr>
          <w:rFonts w:ascii="Times New Roman" w:hAnsi="Times New Roman"/>
          <w:b/>
          <w:noProof/>
          <w:sz w:val="28"/>
          <w:szCs w:val="28"/>
        </w:rPr>
      </w:pPr>
      <w:r>
        <w:rPr>
          <w:rFonts w:ascii="Times New Roman" w:hAnsi="Times New Roman"/>
          <w:b/>
          <w:noProof/>
          <w:sz w:val="28"/>
          <w:szCs w:val="28"/>
        </w:rPr>
        <w:t>РОЗРАХУНОК</w:t>
      </w:r>
      <w:r>
        <w:rPr>
          <w:rFonts w:ascii="Times New Roman" w:hAnsi="Times New Roman"/>
          <w:b/>
          <w:noProof/>
          <w:sz w:val="28"/>
          <w:szCs w:val="28"/>
        </w:rPr>
        <w:br/>
        <w:t>орендної плати за базовий місяць</w:t>
      </w:r>
    </w:p>
    <w:p w:rsidR="00C4449B" w:rsidRDefault="00C4449B" w:rsidP="00C4449B">
      <w:pPr>
        <w:jc w:val="center"/>
        <w:rPr>
          <w:rFonts w:ascii="Times New Roman" w:hAnsi="Times New Roman"/>
          <w:noProof/>
          <w:sz w:val="28"/>
          <w:szCs w:val="28"/>
        </w:rPr>
      </w:pPr>
      <w:r>
        <w:rPr>
          <w:rFonts w:ascii="Times New Roman" w:hAnsi="Times New Roman"/>
          <w:noProof/>
          <w:sz w:val="24"/>
          <w:szCs w:val="24"/>
        </w:rPr>
        <w:t>Майно перебуває на балансі</w:t>
      </w:r>
      <w:r>
        <w:rPr>
          <w:rFonts w:ascii="Times New Roman" w:hAnsi="Times New Roman"/>
          <w:noProof/>
          <w:sz w:val="28"/>
          <w:szCs w:val="28"/>
        </w:rPr>
        <w:t xml:space="preserve"> ____________________________________________________</w:t>
      </w:r>
      <w:r>
        <w:rPr>
          <w:rFonts w:ascii="Times New Roman" w:hAnsi="Times New Roman"/>
          <w:noProof/>
          <w:sz w:val="28"/>
          <w:szCs w:val="28"/>
        </w:rPr>
        <w:br/>
        <w:t xml:space="preserve">      </w:t>
      </w:r>
      <w:r>
        <w:rPr>
          <w:rFonts w:ascii="Times New Roman" w:hAnsi="Times New Roman"/>
          <w:noProof/>
          <w:sz w:val="20"/>
        </w:rPr>
        <w:t>(найменування балансоутримувача)</w:t>
      </w:r>
    </w:p>
    <w:p w:rsidR="00C4449B" w:rsidRDefault="00C4449B" w:rsidP="00C4449B">
      <w:pPr>
        <w:rPr>
          <w:noProof/>
        </w:rPr>
      </w:pPr>
    </w:p>
    <w:tbl>
      <w:tblPr>
        <w:tblW w:w="5700" w:type="pct"/>
        <w:jc w:val="center"/>
        <w:tblBorders>
          <w:top w:val="single" w:sz="4" w:space="0" w:color="000000"/>
          <w:bottom w:val="single" w:sz="4" w:space="0" w:color="000000"/>
          <w:insideH w:val="single" w:sz="4" w:space="0" w:color="000000"/>
          <w:insideV w:val="single" w:sz="4" w:space="0" w:color="000000"/>
        </w:tblBorders>
        <w:tblLook w:val="04A0"/>
      </w:tblPr>
      <w:tblGrid>
        <w:gridCol w:w="1469"/>
        <w:gridCol w:w="2108"/>
        <w:gridCol w:w="1002"/>
        <w:gridCol w:w="3046"/>
        <w:gridCol w:w="1198"/>
        <w:gridCol w:w="966"/>
        <w:gridCol w:w="1443"/>
      </w:tblGrid>
      <w:tr w:rsidR="00C4449B" w:rsidTr="00C4449B">
        <w:trPr>
          <w:jc w:val="center"/>
        </w:trPr>
        <w:tc>
          <w:tcPr>
            <w:tcW w:w="645" w:type="pct"/>
            <w:vMerge w:val="restart"/>
            <w:tcBorders>
              <w:top w:val="single" w:sz="4" w:space="0" w:color="000000"/>
              <w:left w:val="nil"/>
              <w:bottom w:val="single" w:sz="4" w:space="0" w:color="000000"/>
              <w:right w:val="single" w:sz="4" w:space="0" w:color="000000"/>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 xml:space="preserve">Порядковий номер </w:t>
            </w:r>
          </w:p>
        </w:tc>
        <w:tc>
          <w:tcPr>
            <w:tcW w:w="927" w:type="pct"/>
            <w:vMerge w:val="restart"/>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Назва та місцезнаходження об’єкта оренди</w:t>
            </w:r>
          </w:p>
        </w:tc>
        <w:tc>
          <w:tcPr>
            <w:tcW w:w="443" w:type="pct"/>
            <w:vMerge w:val="restart"/>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Площа об’єкта оренди, кв. метрів</w:t>
            </w:r>
          </w:p>
        </w:tc>
        <w:tc>
          <w:tcPr>
            <w:tcW w:w="1362" w:type="pct"/>
            <w:vMerge w:val="restart"/>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Вартість об’єкта оренди за незалежною оцінкою на</w:t>
            </w:r>
            <w:r>
              <w:rPr>
                <w:rFonts w:ascii="Times New Roman" w:hAnsi="Times New Roman"/>
                <w:noProof/>
                <w:sz w:val="24"/>
                <w:szCs w:val="24"/>
              </w:rPr>
              <w:br/>
              <w:t>___ _________ 20___ року</w:t>
            </w:r>
          </w:p>
        </w:tc>
        <w:tc>
          <w:tcPr>
            <w:tcW w:w="539" w:type="pct"/>
            <w:vMerge w:val="restart"/>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Орендна ставка*, відсотків</w:t>
            </w:r>
          </w:p>
        </w:tc>
        <w:tc>
          <w:tcPr>
            <w:tcW w:w="1085" w:type="pct"/>
            <w:gridSpan w:val="2"/>
            <w:tcBorders>
              <w:top w:val="single" w:sz="4" w:space="0" w:color="000000"/>
              <w:left w:val="single" w:sz="4" w:space="0" w:color="000000"/>
              <w:bottom w:val="single" w:sz="4" w:space="0" w:color="000000"/>
              <w:right w:val="nil"/>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Орендна плата за базовий місяць</w:t>
            </w:r>
          </w:p>
        </w:tc>
      </w:tr>
      <w:tr w:rsidR="00C4449B" w:rsidTr="00C4449B">
        <w:trPr>
          <w:jc w:val="center"/>
        </w:trPr>
        <w:tc>
          <w:tcPr>
            <w:tcW w:w="0" w:type="auto"/>
            <w:vMerge/>
            <w:tcBorders>
              <w:top w:val="single" w:sz="4" w:space="0" w:color="000000"/>
              <w:left w:val="nil"/>
              <w:bottom w:val="single" w:sz="4" w:space="0" w:color="000000"/>
              <w:right w:val="single" w:sz="4" w:space="0" w:color="000000"/>
            </w:tcBorders>
            <w:vAlign w:val="center"/>
            <w:hideMark/>
          </w:tcPr>
          <w:p w:rsidR="00C4449B" w:rsidRDefault="00C4449B">
            <w:pPr>
              <w:spacing w:after="0" w:line="240" w:lineRule="auto"/>
              <w:rPr>
                <w:rFonts w:ascii="Times New Roman" w:hAnsi="Times New Roman"/>
                <w:noProof/>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after="0" w:line="240" w:lineRule="auto"/>
              <w:rPr>
                <w:rFonts w:ascii="Times New Roman" w:hAnsi="Times New Roman"/>
                <w:noProof/>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after="0" w:line="240" w:lineRule="auto"/>
              <w:rPr>
                <w:rFonts w:ascii="Times New Roman" w:hAnsi="Times New Roman"/>
                <w:noProof/>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after="0" w:line="240" w:lineRule="auto"/>
              <w:rPr>
                <w:rFonts w:ascii="Times New Roman" w:hAnsi="Times New Roman"/>
                <w:noProof/>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after="0" w:line="240" w:lineRule="auto"/>
              <w:rPr>
                <w:rFonts w:ascii="Times New Roman" w:hAnsi="Times New Roman"/>
                <w:noProof/>
                <w:sz w:val="24"/>
                <w:szCs w:val="24"/>
              </w:rPr>
            </w:pPr>
          </w:p>
        </w:tc>
        <w:tc>
          <w:tcPr>
            <w:tcW w:w="436" w:type="pct"/>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назва місяця, рік</w:t>
            </w:r>
          </w:p>
        </w:tc>
        <w:tc>
          <w:tcPr>
            <w:tcW w:w="649" w:type="pct"/>
            <w:tcBorders>
              <w:top w:val="single" w:sz="4" w:space="0" w:color="000000"/>
              <w:left w:val="single" w:sz="4" w:space="0" w:color="000000"/>
              <w:bottom w:val="single" w:sz="4" w:space="0" w:color="000000"/>
              <w:right w:val="nil"/>
            </w:tcBorders>
            <w:vAlign w:val="center"/>
            <w:hideMark/>
          </w:tcPr>
          <w:p w:rsidR="00C4449B" w:rsidRDefault="00C4449B">
            <w:pPr>
              <w:spacing w:before="120"/>
              <w:jc w:val="center"/>
              <w:rPr>
                <w:rFonts w:ascii="Times New Roman" w:hAnsi="Times New Roman"/>
                <w:noProof/>
                <w:sz w:val="24"/>
                <w:szCs w:val="24"/>
              </w:rPr>
            </w:pPr>
            <w:r>
              <w:rPr>
                <w:rFonts w:ascii="Times New Roman" w:hAnsi="Times New Roman"/>
                <w:noProof/>
                <w:sz w:val="24"/>
                <w:szCs w:val="24"/>
              </w:rPr>
              <w:t>орендна плата без урахування податку на додану вартість**, гривень</w:t>
            </w:r>
          </w:p>
        </w:tc>
      </w:tr>
    </w:tbl>
    <w:p w:rsidR="00C4449B" w:rsidRDefault="00C4449B" w:rsidP="00C4449B">
      <w:pPr>
        <w:jc w:val="both"/>
        <w:rPr>
          <w:rFonts w:ascii="Times New Roman" w:hAnsi="Times New Roman"/>
          <w:noProof/>
          <w:sz w:val="20"/>
          <w:szCs w:val="20"/>
        </w:rPr>
      </w:pPr>
      <w:r>
        <w:rPr>
          <w:noProof/>
          <w:sz w:val="20"/>
          <w:szCs w:val="20"/>
        </w:rPr>
        <w:t>________</w:t>
      </w:r>
      <w:r>
        <w:rPr>
          <w:noProof/>
          <w:sz w:val="20"/>
          <w:szCs w:val="20"/>
        </w:rPr>
        <w:br/>
      </w:r>
      <w:r>
        <w:rPr>
          <w:rFonts w:ascii="Times New Roman" w:hAnsi="Times New Roman"/>
          <w:noProof/>
          <w:sz w:val="20"/>
          <w:szCs w:val="20"/>
        </w:rPr>
        <w:t xml:space="preserve">* Орендна ставка визначається на підставі цільового призначення згідно із додатками 1 або 2 до Методики розрахунку орендної плати за державне майно, затвердженої постановою Кабінету Міністрів України від 28 квітня 2021 р. № 630. </w:t>
      </w:r>
    </w:p>
    <w:p w:rsidR="00C4449B" w:rsidRDefault="00C4449B" w:rsidP="00C4449B">
      <w:pPr>
        <w:spacing w:before="120"/>
        <w:jc w:val="both"/>
        <w:rPr>
          <w:rFonts w:ascii="Times New Roman" w:hAnsi="Times New Roman"/>
          <w:noProof/>
          <w:color w:val="000000"/>
          <w:sz w:val="20"/>
          <w:szCs w:val="20"/>
        </w:rPr>
      </w:pPr>
      <w:r>
        <w:rPr>
          <w:rFonts w:ascii="Times New Roman" w:hAnsi="Times New Roman"/>
          <w:noProof/>
          <w:color w:val="000000"/>
          <w:sz w:val="20"/>
          <w:szCs w:val="20"/>
        </w:rPr>
        <w:t>** Оподаткування орендної плати здійснюється відповідно до вимог законодавства.</w:t>
      </w:r>
    </w:p>
    <w:p w:rsidR="00C4449B" w:rsidRDefault="00C4449B" w:rsidP="00C4449B">
      <w:pPr>
        <w:spacing w:after="0" w:line="240" w:lineRule="auto"/>
        <w:jc w:val="right"/>
      </w:pP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 управління економіки, підприємництва</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 підтримки інвестицій                                                                                   Олександр ГРИНЬ</w:t>
      </w: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Секретар міської ради                                                                                        Роман ВОЗНЮК</w:t>
      </w:r>
    </w:p>
    <w:p w:rsidR="00C4449B" w:rsidRDefault="00C4449B" w:rsidP="00C4449B">
      <w:pPr>
        <w:spacing w:after="0" w:line="240" w:lineRule="auto"/>
        <w:jc w:val="right"/>
      </w:pPr>
    </w:p>
    <w:p w:rsidR="00C4449B" w:rsidRDefault="00C4449B" w:rsidP="00C4449B">
      <w:pPr>
        <w:spacing w:after="0" w:line="240" w:lineRule="auto"/>
        <w:ind w:left="5811" w:firstLine="561"/>
        <w:rPr>
          <w:rFonts w:ascii="Times New Roman" w:hAnsi="Times New Roman" w:cs="Times New Roman"/>
          <w:sz w:val="24"/>
          <w:szCs w:val="24"/>
        </w:rPr>
      </w:pPr>
    </w:p>
    <w:p w:rsidR="00C4449B" w:rsidRDefault="00C4449B" w:rsidP="00C4449B">
      <w:pPr>
        <w:spacing w:after="0" w:line="240" w:lineRule="auto"/>
        <w:ind w:left="5811" w:firstLine="561"/>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lastRenderedPageBreak/>
        <w:t>Додаток 2</w:t>
      </w:r>
    </w:p>
    <w:p w:rsidR="00C4449B" w:rsidRDefault="00C4449B" w:rsidP="00C4449B">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 xml:space="preserve">до рішення        сесії       міської  ради VIII скликання </w:t>
      </w: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t xml:space="preserve">від                      № </w:t>
      </w:r>
    </w:p>
    <w:p w:rsidR="00C4449B" w:rsidRDefault="00C4449B" w:rsidP="00C4449B">
      <w:pPr>
        <w:spacing w:after="0" w:line="240" w:lineRule="auto"/>
        <w:ind w:left="5811" w:firstLine="561"/>
        <w:rPr>
          <w:rFonts w:ascii="Times New Roman" w:hAnsi="Times New Roman" w:cs="Times New Roman"/>
          <w:sz w:val="24"/>
          <w:szCs w:val="24"/>
        </w:rPr>
      </w:pPr>
    </w:p>
    <w:p w:rsidR="00C4449B" w:rsidRDefault="00C4449B" w:rsidP="00C4449B">
      <w:pPr>
        <w:spacing w:after="0" w:line="240" w:lineRule="auto"/>
        <w:jc w:val="right"/>
      </w:pPr>
    </w:p>
    <w:p w:rsidR="00C4449B" w:rsidRPr="003A270D" w:rsidRDefault="00C4449B" w:rsidP="00C4449B">
      <w:pPr>
        <w:pStyle w:val="af4"/>
        <w:rPr>
          <w:rFonts w:ascii="Times New Roman" w:hAnsi="Times New Roman"/>
          <w:sz w:val="24"/>
          <w:szCs w:val="24"/>
        </w:rPr>
      </w:pPr>
      <w:r w:rsidRPr="003A270D">
        <w:rPr>
          <w:rFonts w:ascii="Times New Roman" w:hAnsi="Times New Roman"/>
          <w:sz w:val="24"/>
          <w:szCs w:val="24"/>
        </w:rPr>
        <w:t>ПРИМІРНИЙ ДОГОВІР</w:t>
      </w:r>
      <w:r w:rsidRPr="003A270D">
        <w:rPr>
          <w:rFonts w:ascii="Times New Roman" w:hAnsi="Times New Roman"/>
          <w:sz w:val="24"/>
          <w:szCs w:val="24"/>
        </w:rPr>
        <w:br/>
        <w:t xml:space="preserve">оренди нерухомого або іншого окремого індивідуально визначеного </w:t>
      </w:r>
      <w:r w:rsidRPr="003A270D">
        <w:rPr>
          <w:rFonts w:ascii="Times New Roman" w:hAnsi="Times New Roman"/>
          <w:sz w:val="24"/>
          <w:szCs w:val="24"/>
        </w:rPr>
        <w:br/>
        <w:t xml:space="preserve">майна, що належить до комунальної власності </w:t>
      </w:r>
      <w:proofErr w:type="spellStart"/>
      <w:r w:rsidRPr="003A270D">
        <w:rPr>
          <w:rFonts w:ascii="Times New Roman" w:hAnsi="Times New Roman"/>
          <w:sz w:val="24"/>
          <w:szCs w:val="24"/>
        </w:rPr>
        <w:t>Шепетівської</w:t>
      </w:r>
      <w:proofErr w:type="spellEnd"/>
      <w:r w:rsidRPr="003A270D">
        <w:rPr>
          <w:rFonts w:ascii="Times New Roman" w:hAnsi="Times New Roman"/>
          <w:sz w:val="24"/>
          <w:szCs w:val="24"/>
        </w:rPr>
        <w:t xml:space="preserve"> міської територіальної громади</w:t>
      </w:r>
    </w:p>
    <w:tbl>
      <w:tblPr>
        <w:tblW w:w="10605" w:type="dxa"/>
        <w:tblInd w:w="-601" w:type="dxa"/>
        <w:tblLayout w:type="fixed"/>
        <w:tblLook w:val="04A0"/>
      </w:tblPr>
      <w:tblGrid>
        <w:gridCol w:w="770"/>
        <w:gridCol w:w="17"/>
        <w:gridCol w:w="2051"/>
        <w:gridCol w:w="1151"/>
        <w:gridCol w:w="6"/>
        <w:gridCol w:w="146"/>
        <w:gridCol w:w="1300"/>
        <w:gridCol w:w="905"/>
        <w:gridCol w:w="422"/>
        <w:gridCol w:w="473"/>
        <w:gridCol w:w="345"/>
        <w:gridCol w:w="27"/>
        <w:gridCol w:w="245"/>
        <w:gridCol w:w="84"/>
        <w:gridCol w:w="685"/>
        <w:gridCol w:w="536"/>
        <w:gridCol w:w="1442"/>
      </w:tblGrid>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w:t>
            </w:r>
          </w:p>
        </w:tc>
        <w:tc>
          <w:tcPr>
            <w:tcW w:w="2051" w:type="dxa"/>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Найменування населеного пункту </w:t>
            </w:r>
          </w:p>
        </w:tc>
        <w:tc>
          <w:tcPr>
            <w:tcW w:w="7767" w:type="dxa"/>
            <w:gridSpan w:val="1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w:t>
            </w:r>
          </w:p>
        </w:tc>
      </w:tr>
      <w:tr w:rsidR="00C4449B" w:rsidTr="00C4449B">
        <w:trPr>
          <w:trHeight w:val="320"/>
        </w:trPr>
        <w:tc>
          <w:tcPr>
            <w:tcW w:w="787" w:type="dxa"/>
            <w:gridSpan w:val="2"/>
            <w:tcBorders>
              <w:top w:val="nil"/>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2</w:t>
            </w:r>
          </w:p>
        </w:tc>
        <w:tc>
          <w:tcPr>
            <w:tcW w:w="2051" w:type="dxa"/>
            <w:tcBorders>
              <w:top w:val="nil"/>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Дата</w:t>
            </w:r>
          </w:p>
        </w:tc>
        <w:tc>
          <w:tcPr>
            <w:tcW w:w="7767" w:type="dxa"/>
            <w:gridSpan w:val="1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w:t>
            </w:r>
          </w:p>
        </w:tc>
      </w:tr>
      <w:tr w:rsidR="00C4449B" w:rsidTr="00C4449B">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rsidR="00C4449B" w:rsidRDefault="00C4449B">
            <w:pPr>
              <w:spacing w:before="120"/>
              <w:jc w:val="center"/>
              <w:rPr>
                <w:rFonts w:ascii="Times New Roman" w:hAnsi="Times New Roman"/>
                <w:color w:val="000000"/>
              </w:rPr>
            </w:pPr>
            <w:r>
              <w:rPr>
                <w:rFonts w:ascii="Times New Roman" w:hAnsi="Times New Roman"/>
                <w:color w:val="000000"/>
              </w:rPr>
              <w:t>3</w:t>
            </w:r>
          </w:p>
        </w:tc>
        <w:tc>
          <w:tcPr>
            <w:tcW w:w="2051" w:type="dxa"/>
            <w:tcBorders>
              <w:top w:val="nil"/>
              <w:left w:val="nil"/>
              <w:bottom w:val="single" w:sz="4" w:space="0" w:color="000000"/>
              <w:right w:val="single" w:sz="4" w:space="0" w:color="000000"/>
            </w:tcBorders>
            <w:vAlign w:val="center"/>
            <w:hideMark/>
          </w:tcPr>
          <w:p w:rsidR="00C4449B" w:rsidRDefault="00C4449B">
            <w:pPr>
              <w:spacing w:before="120"/>
              <w:jc w:val="center"/>
              <w:rPr>
                <w:rFonts w:ascii="Times New Roman" w:hAnsi="Times New Roman"/>
                <w:color w:val="000000"/>
              </w:rPr>
            </w:pPr>
            <w:r>
              <w:rPr>
                <w:rFonts w:ascii="Times New Roman" w:hAnsi="Times New Roman"/>
                <w:color w:val="000000"/>
              </w:rPr>
              <w:t>Сторони</w:t>
            </w:r>
          </w:p>
        </w:tc>
        <w:tc>
          <w:tcPr>
            <w:tcW w:w="1303" w:type="dxa"/>
            <w:gridSpan w:val="3"/>
            <w:tcBorders>
              <w:top w:val="nil"/>
              <w:left w:val="nil"/>
              <w:bottom w:val="single" w:sz="4" w:space="0" w:color="000000"/>
              <w:right w:val="single" w:sz="4" w:space="0" w:color="000000"/>
            </w:tcBorders>
            <w:vAlign w:val="center"/>
            <w:hideMark/>
          </w:tcPr>
          <w:p w:rsidR="00C4449B" w:rsidRDefault="00C4449B">
            <w:pPr>
              <w:spacing w:before="120"/>
              <w:ind w:left="-43"/>
              <w:jc w:val="center"/>
              <w:rPr>
                <w:rFonts w:ascii="Times New Roman" w:hAnsi="Times New Roman"/>
                <w:color w:val="000000"/>
              </w:rPr>
            </w:pPr>
            <w:proofErr w:type="spellStart"/>
            <w:r>
              <w:rPr>
                <w:rFonts w:ascii="Times New Roman" w:hAnsi="Times New Roman"/>
                <w:color w:val="000000"/>
              </w:rPr>
              <w:t>Наймену</w:t>
            </w:r>
            <w:proofErr w:type="spellEnd"/>
            <w:r>
              <w:rPr>
                <w:rFonts w:ascii="Times New Roman" w:hAnsi="Times New Roman"/>
                <w:color w:val="000000"/>
                <w:lang w:val="en-US"/>
              </w:rPr>
              <w:t>-</w:t>
            </w:r>
            <w:proofErr w:type="spellStart"/>
            <w:r>
              <w:rPr>
                <w:rFonts w:ascii="Times New Roman" w:hAnsi="Times New Roman"/>
                <w:color w:val="000000"/>
              </w:rPr>
              <w:t>вання</w:t>
            </w:r>
            <w:proofErr w:type="spellEnd"/>
          </w:p>
        </w:tc>
        <w:tc>
          <w:tcPr>
            <w:tcW w:w="1300" w:type="dxa"/>
            <w:tcBorders>
              <w:top w:val="nil"/>
              <w:left w:val="nil"/>
              <w:bottom w:val="single" w:sz="4" w:space="0" w:color="000000"/>
              <w:right w:val="single" w:sz="4" w:space="0" w:color="000000"/>
            </w:tcBorders>
            <w:vAlign w:val="center"/>
            <w:hideMark/>
          </w:tcPr>
          <w:p w:rsidR="00C4449B" w:rsidRDefault="00C4449B">
            <w:pPr>
              <w:spacing w:before="120"/>
              <w:ind w:left="-52" w:right="-82"/>
              <w:jc w:val="center"/>
              <w:rPr>
                <w:rFonts w:ascii="Times New Roman" w:hAnsi="Times New Roman"/>
                <w:color w:val="000000"/>
              </w:rPr>
            </w:pPr>
            <w:r>
              <w:rPr>
                <w:rFonts w:ascii="Times New Roman" w:hAnsi="Times New Roman"/>
                <w:color w:val="000000"/>
              </w:rPr>
              <w:t xml:space="preserve">Код згідно з Єдиним державним реєстром юридичних осіб, фізичних осіб </w:t>
            </w:r>
            <w:proofErr w:type="spellStart"/>
            <w:r>
              <w:rPr>
                <w:rFonts w:ascii="Times New Roman" w:hAnsi="Times New Roman"/>
                <w:color w:val="000000"/>
              </w:rPr>
              <w:t>-підприємців</w:t>
            </w:r>
            <w:proofErr w:type="spellEnd"/>
            <w:r>
              <w:rPr>
                <w:rFonts w:ascii="Times New Roman" w:hAnsi="Times New Roman"/>
                <w:color w:val="000000"/>
              </w:rPr>
              <w:t xml:space="preserve"> і громадських формувань</w:t>
            </w:r>
          </w:p>
        </w:tc>
        <w:tc>
          <w:tcPr>
            <w:tcW w:w="1327" w:type="dxa"/>
            <w:gridSpan w:val="2"/>
            <w:tcBorders>
              <w:top w:val="nil"/>
              <w:left w:val="nil"/>
              <w:bottom w:val="single" w:sz="4" w:space="0" w:color="000000"/>
              <w:right w:val="single" w:sz="4" w:space="0" w:color="000000"/>
            </w:tcBorders>
            <w:vAlign w:val="center"/>
            <w:hideMark/>
          </w:tcPr>
          <w:p w:rsidR="00C4449B" w:rsidRDefault="00C4449B">
            <w:pPr>
              <w:spacing w:before="120"/>
              <w:jc w:val="center"/>
              <w:rPr>
                <w:rFonts w:ascii="Times New Roman" w:hAnsi="Times New Roman"/>
                <w:color w:val="000000"/>
              </w:rPr>
            </w:pPr>
            <w:r>
              <w:rPr>
                <w:rFonts w:ascii="Times New Roman" w:hAnsi="Times New Roman"/>
                <w:color w:val="000000"/>
              </w:rPr>
              <w:t xml:space="preserve">Адреса </w:t>
            </w:r>
            <w:proofErr w:type="spellStart"/>
            <w:r>
              <w:rPr>
                <w:rFonts w:ascii="Times New Roman" w:hAnsi="Times New Roman"/>
                <w:color w:val="000000"/>
              </w:rPr>
              <w:t>місцезнахо-дження</w:t>
            </w:r>
            <w:proofErr w:type="spellEnd"/>
          </w:p>
        </w:tc>
        <w:tc>
          <w:tcPr>
            <w:tcW w:w="1174" w:type="dxa"/>
            <w:gridSpan w:val="5"/>
            <w:tcBorders>
              <w:top w:val="nil"/>
              <w:left w:val="nil"/>
              <w:bottom w:val="single" w:sz="4" w:space="0" w:color="000000"/>
              <w:right w:val="single" w:sz="4" w:space="0" w:color="000000"/>
            </w:tcBorders>
            <w:vAlign w:val="center"/>
            <w:hideMark/>
          </w:tcPr>
          <w:p w:rsidR="00C4449B" w:rsidRDefault="00C4449B">
            <w:pPr>
              <w:spacing w:before="120"/>
              <w:ind w:left="-47" w:right="-45"/>
              <w:jc w:val="center"/>
              <w:rPr>
                <w:rFonts w:ascii="Times New Roman" w:hAnsi="Times New Roman"/>
                <w:color w:val="000000"/>
              </w:rPr>
            </w:pPr>
            <w:r>
              <w:rPr>
                <w:rFonts w:ascii="Times New Roman" w:hAnsi="Times New Roman"/>
                <w:color w:val="000000"/>
              </w:rPr>
              <w:t>Прізвище, ім’я, по батькові (за наявності) особи, що підписала договір</w:t>
            </w:r>
          </w:p>
        </w:tc>
        <w:tc>
          <w:tcPr>
            <w:tcW w:w="1221" w:type="dxa"/>
            <w:gridSpan w:val="2"/>
            <w:tcBorders>
              <w:top w:val="nil"/>
              <w:left w:val="nil"/>
              <w:bottom w:val="single" w:sz="4" w:space="0" w:color="000000"/>
              <w:right w:val="single" w:sz="4" w:space="0" w:color="000000"/>
            </w:tcBorders>
            <w:vAlign w:val="center"/>
            <w:hideMark/>
          </w:tcPr>
          <w:p w:rsidR="00C4449B" w:rsidRDefault="00C4449B">
            <w:pPr>
              <w:spacing w:before="120"/>
              <w:jc w:val="center"/>
              <w:rPr>
                <w:rFonts w:ascii="Times New Roman" w:hAnsi="Times New Roman"/>
                <w:color w:val="000000"/>
              </w:rPr>
            </w:pPr>
            <w:r>
              <w:rPr>
                <w:rFonts w:ascii="Times New Roman" w:hAnsi="Times New Roman"/>
                <w:color w:val="000000"/>
              </w:rPr>
              <w:t>Посада особи, що підписала договір</w:t>
            </w:r>
          </w:p>
        </w:tc>
        <w:tc>
          <w:tcPr>
            <w:tcW w:w="1442" w:type="dxa"/>
            <w:tcBorders>
              <w:top w:val="nil"/>
              <w:left w:val="nil"/>
              <w:bottom w:val="single" w:sz="4" w:space="0" w:color="000000"/>
              <w:right w:val="single" w:sz="4" w:space="0" w:color="000000"/>
            </w:tcBorders>
            <w:vAlign w:val="center"/>
            <w:hideMark/>
          </w:tcPr>
          <w:p w:rsidR="00C4449B" w:rsidRDefault="00C4449B">
            <w:pPr>
              <w:spacing w:before="120"/>
              <w:jc w:val="center"/>
              <w:rPr>
                <w:rFonts w:ascii="Times New Roman" w:hAnsi="Times New Roman"/>
                <w:color w:val="000000"/>
              </w:rPr>
            </w:pPr>
            <w:r>
              <w:rPr>
                <w:rFonts w:ascii="Times New Roman" w:hAnsi="Times New Roman"/>
                <w:color w:val="000000"/>
              </w:rPr>
              <w:t xml:space="preserve">Посилання на документ, який надає </w:t>
            </w:r>
            <w:proofErr w:type="spellStart"/>
            <w:r>
              <w:rPr>
                <w:rFonts w:ascii="Times New Roman" w:hAnsi="Times New Roman"/>
                <w:color w:val="000000"/>
              </w:rPr>
              <w:t>повноважен-ня</w:t>
            </w:r>
            <w:proofErr w:type="spellEnd"/>
            <w:r>
              <w:rPr>
                <w:rFonts w:ascii="Times New Roman" w:hAnsi="Times New Roman"/>
                <w:color w:val="000000"/>
              </w:rPr>
              <w:t xml:space="preserve"> на підписання договору (статут, положення, наказ, довіреність тощо)</w:t>
            </w:r>
          </w:p>
        </w:tc>
      </w:tr>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87" w:right="-45"/>
              <w:jc w:val="center"/>
              <w:rPr>
                <w:rFonts w:ascii="Times New Roman" w:hAnsi="Times New Roman"/>
                <w:color w:val="000000"/>
              </w:rPr>
            </w:pPr>
            <w:r>
              <w:rPr>
                <w:rFonts w:ascii="Times New Roman" w:hAnsi="Times New Roman"/>
                <w:color w:val="000000"/>
              </w:rPr>
              <w:t>3.1.</w:t>
            </w:r>
          </w:p>
        </w:tc>
        <w:tc>
          <w:tcPr>
            <w:tcW w:w="2051" w:type="dxa"/>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Орендодавець</w:t>
            </w:r>
          </w:p>
        </w:tc>
        <w:tc>
          <w:tcPr>
            <w:tcW w:w="1303" w:type="dxa"/>
            <w:gridSpan w:val="3"/>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c>
          <w:tcPr>
            <w:tcW w:w="1300" w:type="dxa"/>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c>
          <w:tcPr>
            <w:tcW w:w="1327" w:type="dxa"/>
            <w:gridSpan w:val="2"/>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c>
          <w:tcPr>
            <w:tcW w:w="1174" w:type="dxa"/>
            <w:gridSpan w:val="5"/>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c>
          <w:tcPr>
            <w:tcW w:w="1221" w:type="dxa"/>
            <w:gridSpan w:val="2"/>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c>
          <w:tcPr>
            <w:tcW w:w="1442" w:type="dxa"/>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r>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87" w:right="-45"/>
              <w:jc w:val="center"/>
              <w:rPr>
                <w:rFonts w:ascii="Times New Roman" w:hAnsi="Times New Roman"/>
                <w:color w:val="000000"/>
              </w:rPr>
            </w:pPr>
            <w:r>
              <w:rPr>
                <w:rFonts w:ascii="Times New Roman" w:hAnsi="Times New Roman"/>
                <w:color w:val="000000"/>
              </w:rPr>
              <w:t>3.1.1</w:t>
            </w:r>
          </w:p>
        </w:tc>
        <w:tc>
          <w:tcPr>
            <w:tcW w:w="4654"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 xml:space="preserve">Адреса електронної пошти Орендодавця, на яку надсилаються офіційні повідомленням за цим договором </w:t>
            </w:r>
          </w:p>
        </w:tc>
        <w:tc>
          <w:tcPr>
            <w:tcW w:w="5164" w:type="dxa"/>
            <w:gridSpan w:val="10"/>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r>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87" w:right="-45"/>
              <w:jc w:val="center"/>
              <w:rPr>
                <w:rFonts w:ascii="Times New Roman" w:hAnsi="Times New Roman"/>
                <w:color w:val="000000"/>
              </w:rPr>
            </w:pPr>
            <w:r>
              <w:rPr>
                <w:rFonts w:ascii="Times New Roman" w:hAnsi="Times New Roman"/>
                <w:color w:val="000000"/>
              </w:rPr>
              <w:t>3.2</w:t>
            </w:r>
          </w:p>
        </w:tc>
        <w:tc>
          <w:tcPr>
            <w:tcW w:w="2051" w:type="dxa"/>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Орендар</w:t>
            </w:r>
          </w:p>
        </w:tc>
        <w:tc>
          <w:tcPr>
            <w:tcW w:w="1303" w:type="dxa"/>
            <w:gridSpan w:val="3"/>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c>
          <w:tcPr>
            <w:tcW w:w="1300" w:type="dxa"/>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327" w:type="dxa"/>
            <w:gridSpan w:val="2"/>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090" w:type="dxa"/>
            <w:gridSpan w:val="4"/>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305" w:type="dxa"/>
            <w:gridSpan w:val="3"/>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442" w:type="dxa"/>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r>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87" w:right="-45"/>
              <w:jc w:val="center"/>
              <w:rPr>
                <w:rFonts w:ascii="Times New Roman" w:hAnsi="Times New Roman"/>
                <w:color w:val="000000"/>
              </w:rPr>
            </w:pPr>
            <w:r>
              <w:rPr>
                <w:rFonts w:ascii="Times New Roman" w:hAnsi="Times New Roman"/>
                <w:color w:val="000000"/>
              </w:rPr>
              <w:t>3.2.1</w:t>
            </w:r>
          </w:p>
        </w:tc>
        <w:tc>
          <w:tcPr>
            <w:tcW w:w="4654"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rPr>
            </w:pPr>
            <w:r>
              <w:rPr>
                <w:rFonts w:ascii="Times New Roman" w:hAnsi="Times New Roman"/>
                <w:color w:val="000000"/>
              </w:rPr>
              <w:t xml:space="preserve">Адреса електронної пошти Орендаря, на яку </w:t>
            </w:r>
            <w:r>
              <w:rPr>
                <w:rFonts w:ascii="Times New Roman" w:hAnsi="Times New Roman"/>
              </w:rPr>
              <w:t xml:space="preserve">надсилаються офіційні повідомленням за цим договором </w:t>
            </w:r>
          </w:p>
        </w:tc>
        <w:tc>
          <w:tcPr>
            <w:tcW w:w="5164" w:type="dxa"/>
            <w:gridSpan w:val="10"/>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rPr>
              <w:t> </w:t>
            </w:r>
          </w:p>
        </w:tc>
      </w:tr>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87" w:right="-45"/>
              <w:jc w:val="center"/>
              <w:rPr>
                <w:rFonts w:ascii="Times New Roman" w:hAnsi="Times New Roman"/>
                <w:color w:val="000000"/>
              </w:rPr>
            </w:pPr>
            <w:r>
              <w:rPr>
                <w:rFonts w:ascii="Times New Roman" w:hAnsi="Times New Roman"/>
                <w:color w:val="000000"/>
              </w:rPr>
              <w:t>3.2.2</w:t>
            </w:r>
          </w:p>
        </w:tc>
        <w:tc>
          <w:tcPr>
            <w:tcW w:w="4654"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rPr>
              <w:t xml:space="preserve">Офіційний </w:t>
            </w:r>
            <w:proofErr w:type="spellStart"/>
            <w:r>
              <w:rPr>
                <w:rFonts w:ascii="Times New Roman" w:hAnsi="Times New Roman"/>
              </w:rPr>
              <w:t>веб-сайт</w:t>
            </w:r>
            <w:proofErr w:type="spellEnd"/>
            <w:r>
              <w:rPr>
                <w:rFonts w:ascii="Times New Roman" w:hAnsi="Times New Roman"/>
              </w:rPr>
              <w:t xml:space="preserve"> (сторінка чи профіль в соціальній мережі) Орендаря, на якому опублікована інформація про Орендаря та його діяльність</w:t>
            </w:r>
            <w:r>
              <w:rPr>
                <w:rFonts w:ascii="Times New Roman" w:hAnsi="Times New Roman"/>
                <w:vertAlign w:val="superscript"/>
              </w:rPr>
              <w:t>1</w:t>
            </w:r>
          </w:p>
        </w:tc>
        <w:tc>
          <w:tcPr>
            <w:tcW w:w="5164" w:type="dxa"/>
            <w:gridSpan w:val="10"/>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rPr>
            </w:pPr>
          </w:p>
        </w:tc>
      </w:tr>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87" w:right="-45"/>
              <w:jc w:val="center"/>
              <w:rPr>
                <w:rFonts w:ascii="Times New Roman" w:hAnsi="Times New Roman"/>
                <w:color w:val="000000"/>
              </w:rPr>
            </w:pPr>
            <w:r>
              <w:rPr>
                <w:rFonts w:ascii="Times New Roman" w:hAnsi="Times New Roman"/>
                <w:color w:val="000000"/>
              </w:rPr>
              <w:t>3.3</w:t>
            </w:r>
          </w:p>
        </w:tc>
        <w:tc>
          <w:tcPr>
            <w:tcW w:w="2051" w:type="dxa"/>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proofErr w:type="spellStart"/>
            <w:r>
              <w:rPr>
                <w:rFonts w:ascii="Times New Roman" w:hAnsi="Times New Roman"/>
                <w:color w:val="000000"/>
              </w:rPr>
              <w:t>Балансоутримувач</w:t>
            </w:r>
            <w:proofErr w:type="spellEnd"/>
          </w:p>
        </w:tc>
        <w:tc>
          <w:tcPr>
            <w:tcW w:w="1303" w:type="dxa"/>
            <w:gridSpan w:val="3"/>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p>
        </w:tc>
        <w:tc>
          <w:tcPr>
            <w:tcW w:w="1300" w:type="dxa"/>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327" w:type="dxa"/>
            <w:gridSpan w:val="2"/>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090" w:type="dxa"/>
            <w:gridSpan w:val="4"/>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305" w:type="dxa"/>
            <w:gridSpan w:val="3"/>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442" w:type="dxa"/>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r>
      <w:tr w:rsidR="00C4449B" w:rsidTr="00C4449B">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87" w:right="-45"/>
              <w:jc w:val="center"/>
              <w:rPr>
                <w:rFonts w:ascii="Times New Roman" w:hAnsi="Times New Roman"/>
                <w:color w:val="000000"/>
              </w:rPr>
            </w:pPr>
            <w:r>
              <w:rPr>
                <w:rFonts w:ascii="Times New Roman" w:hAnsi="Times New Roman"/>
                <w:color w:val="000000"/>
              </w:rPr>
              <w:t>3.3.1</w:t>
            </w:r>
          </w:p>
        </w:tc>
        <w:tc>
          <w:tcPr>
            <w:tcW w:w="4654"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 xml:space="preserve">Адреса електронної пошти </w:t>
            </w:r>
            <w:proofErr w:type="spellStart"/>
            <w:r>
              <w:rPr>
                <w:rFonts w:ascii="Times New Roman" w:hAnsi="Times New Roman"/>
                <w:color w:val="000000"/>
              </w:rPr>
              <w:t>Балансоутримувача</w:t>
            </w:r>
            <w:proofErr w:type="spellEnd"/>
            <w:r>
              <w:rPr>
                <w:rFonts w:ascii="Times New Roman" w:hAnsi="Times New Roman"/>
                <w:color w:val="000000"/>
              </w:rPr>
              <w:t>, на яку надсилаються офіційні повідомленням за цим договором</w:t>
            </w:r>
          </w:p>
        </w:tc>
        <w:tc>
          <w:tcPr>
            <w:tcW w:w="5164" w:type="dxa"/>
            <w:gridSpan w:val="10"/>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4</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 xml:space="preserve">Об’єкт оренди та склад майна (далі </w:t>
            </w:r>
            <w:r>
              <w:rPr>
                <w:rFonts w:ascii="Times New Roman" w:hAnsi="Times New Roman"/>
                <w:color w:val="000000"/>
                <w:lang w:val="ru-RU"/>
              </w:rPr>
              <w:t xml:space="preserve">- </w:t>
            </w:r>
            <w:r>
              <w:rPr>
                <w:rFonts w:ascii="Times New Roman" w:hAnsi="Times New Roman"/>
                <w:color w:val="000000"/>
              </w:rPr>
              <w:t>Майно)</w:t>
            </w:r>
          </w:p>
        </w:tc>
      </w:tr>
      <w:tr w:rsidR="00C4449B" w:rsidTr="00C4449B">
        <w:trPr>
          <w:trHeight w:val="320"/>
        </w:trPr>
        <w:tc>
          <w:tcPr>
            <w:tcW w:w="770" w:type="dxa"/>
            <w:tcBorders>
              <w:top w:val="nil"/>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4.1</w:t>
            </w:r>
          </w:p>
        </w:tc>
        <w:tc>
          <w:tcPr>
            <w:tcW w:w="3225" w:type="dxa"/>
            <w:gridSpan w:val="4"/>
            <w:tcBorders>
              <w:top w:val="nil"/>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Інформація про об’єкт оренди</w:t>
            </w:r>
            <w:r>
              <w:rPr>
                <w:rFonts w:ascii="Times New Roman" w:hAnsi="Times New Roman"/>
                <w:color w:val="000000"/>
                <w:lang w:val="en-US"/>
              </w:rPr>
              <w:t> </w:t>
            </w:r>
            <w:r>
              <w:rPr>
                <w:rFonts w:ascii="Times New Roman" w:hAnsi="Times New Roman"/>
                <w:color w:val="000000"/>
                <w:lang w:val="ru-RU"/>
              </w:rPr>
              <w:t>-</w:t>
            </w:r>
            <w:r>
              <w:rPr>
                <w:rFonts w:ascii="Times New Roman" w:hAnsi="Times New Roman"/>
                <w:color w:val="000000"/>
              </w:rPr>
              <w:t xml:space="preserve"> </w:t>
            </w:r>
            <w:r>
              <w:rPr>
                <w:rFonts w:ascii="Times New Roman" w:hAnsi="Times New Roman"/>
                <w:color w:val="000000"/>
              </w:rPr>
              <w:lastRenderedPageBreak/>
              <w:t>нерухоме майно</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lastRenderedPageBreak/>
              <w:t> </w:t>
            </w:r>
          </w:p>
        </w:tc>
      </w:tr>
      <w:tr w:rsidR="00C4449B" w:rsidTr="00C4449B">
        <w:trPr>
          <w:trHeight w:val="320"/>
        </w:trPr>
        <w:tc>
          <w:tcPr>
            <w:tcW w:w="10605" w:type="dxa"/>
            <w:gridSpan w:val="17"/>
            <w:tcBorders>
              <w:top w:val="nil"/>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lastRenderedPageBreak/>
              <w:t>або</w:t>
            </w:r>
          </w:p>
        </w:tc>
      </w:tr>
      <w:tr w:rsidR="00C4449B" w:rsidTr="00C4449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4.1</w:t>
            </w:r>
          </w:p>
        </w:tc>
        <w:tc>
          <w:tcPr>
            <w:tcW w:w="3225" w:type="dxa"/>
            <w:gridSpan w:val="4"/>
            <w:tcBorders>
              <w:top w:val="single" w:sz="4" w:space="0" w:color="auto"/>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Інформація про об’єкт оренди</w:t>
            </w:r>
            <w:r>
              <w:rPr>
                <w:rFonts w:ascii="Times New Roman" w:hAnsi="Times New Roman"/>
                <w:color w:val="000000"/>
                <w:lang w:val="en-US"/>
              </w:rPr>
              <w:t> </w:t>
            </w:r>
            <w:r>
              <w:rPr>
                <w:rFonts w:ascii="Times New Roman" w:hAnsi="Times New Roman"/>
                <w:color w:val="000000"/>
                <w:lang w:val="ru-RU"/>
              </w:rPr>
              <w:t>-</w:t>
            </w:r>
            <w:r>
              <w:rPr>
                <w:rFonts w:ascii="Times New Roman" w:hAnsi="Times New Roman"/>
                <w:color w:val="000000"/>
              </w:rPr>
              <w:t xml:space="preserve"> індивідуально визначене майно</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 </w:t>
            </w:r>
          </w:p>
        </w:tc>
      </w:tr>
      <w:tr w:rsidR="00C4449B" w:rsidTr="00C4449B">
        <w:trPr>
          <w:trHeight w:val="320"/>
        </w:trPr>
        <w:tc>
          <w:tcPr>
            <w:tcW w:w="770" w:type="dxa"/>
            <w:tcBorders>
              <w:top w:val="nil"/>
              <w:left w:val="single" w:sz="4" w:space="0" w:color="000000"/>
              <w:bottom w:val="single" w:sz="4" w:space="0" w:color="auto"/>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4.2</w:t>
            </w:r>
          </w:p>
        </w:tc>
        <w:tc>
          <w:tcPr>
            <w:tcW w:w="9835" w:type="dxa"/>
            <w:gridSpan w:val="16"/>
            <w:tcBorders>
              <w:top w:val="nil"/>
              <w:left w:val="nil"/>
              <w:bottom w:val="single" w:sz="4" w:space="0" w:color="auto"/>
              <w:right w:val="single" w:sz="4" w:space="0" w:color="000000"/>
            </w:tcBorders>
          </w:tcPr>
          <w:p w:rsidR="00C4449B" w:rsidRDefault="00C4449B">
            <w:pPr>
              <w:spacing w:after="0" w:line="240" w:lineRule="auto"/>
              <w:jc w:val="center"/>
              <w:rPr>
                <w:rFonts w:ascii="Times New Roman" w:hAnsi="Times New Roman"/>
                <w:color w:val="000000"/>
              </w:rPr>
            </w:pPr>
            <w:r>
              <w:rPr>
                <w:rFonts w:ascii="Times New Roman" w:hAnsi="Times New Roman"/>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Pr>
                <w:rFonts w:ascii="Times New Roman" w:hAnsi="Times New Roman"/>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C4449B" w:rsidRDefault="00C4449B">
            <w:pPr>
              <w:spacing w:after="0" w:line="240" w:lineRule="auto"/>
              <w:jc w:val="center"/>
              <w:rPr>
                <w:rFonts w:ascii="Times New Roman" w:hAnsi="Times New Roman"/>
                <w:color w:val="000000"/>
              </w:rPr>
            </w:pPr>
            <w:r>
              <w:rPr>
                <w:rFonts w:ascii="Times New Roman" w:hAnsi="Times New Roman"/>
                <w:color w:val="000000"/>
              </w:rPr>
              <w:t>_________________________________________________________________________________</w:t>
            </w:r>
          </w:p>
          <w:p w:rsidR="00C4449B" w:rsidRDefault="00C4449B">
            <w:pPr>
              <w:spacing w:after="0" w:line="240" w:lineRule="auto"/>
              <w:jc w:val="center"/>
              <w:rPr>
                <w:rFonts w:ascii="Times New Roman" w:hAnsi="Times New Roman"/>
                <w:color w:val="000000"/>
              </w:rPr>
            </w:pPr>
          </w:p>
        </w:tc>
      </w:tr>
      <w:tr w:rsidR="00C4449B" w:rsidTr="00C4449B">
        <w:trPr>
          <w:trHeight w:val="320"/>
        </w:trPr>
        <w:tc>
          <w:tcPr>
            <w:tcW w:w="770" w:type="dxa"/>
            <w:tcBorders>
              <w:top w:val="single" w:sz="4" w:space="0" w:color="auto"/>
              <w:left w:val="single" w:sz="4" w:space="0" w:color="auto"/>
              <w:bottom w:val="single" w:sz="4" w:space="0" w:color="auto"/>
              <w:right w:val="single" w:sz="4" w:space="0" w:color="auto"/>
            </w:tcBorders>
            <w:hideMark/>
          </w:tcPr>
          <w:p w:rsidR="00C4449B" w:rsidRDefault="00C4449B">
            <w:pPr>
              <w:spacing w:before="120"/>
              <w:jc w:val="center"/>
              <w:rPr>
                <w:rFonts w:ascii="Times New Roman" w:hAnsi="Times New Roman"/>
                <w:color w:val="000000"/>
              </w:rPr>
            </w:pPr>
            <w:r>
              <w:rPr>
                <w:rFonts w:ascii="Times New Roman" w:hAnsi="Times New Roman"/>
                <w:color w:val="000000"/>
              </w:rPr>
              <w:t>4.3</w:t>
            </w:r>
          </w:p>
        </w:tc>
        <w:tc>
          <w:tcPr>
            <w:tcW w:w="3225" w:type="dxa"/>
            <w:gridSpan w:val="4"/>
            <w:tcBorders>
              <w:top w:val="single" w:sz="4" w:space="0" w:color="auto"/>
              <w:left w:val="single" w:sz="4" w:space="0" w:color="auto"/>
              <w:bottom w:val="single" w:sz="4" w:space="0" w:color="auto"/>
              <w:right w:val="single" w:sz="4" w:space="0" w:color="auto"/>
            </w:tcBorders>
            <w:hideMark/>
          </w:tcPr>
          <w:p w:rsidR="00C4449B" w:rsidRDefault="00C4449B">
            <w:pPr>
              <w:spacing w:before="120"/>
              <w:rPr>
                <w:rFonts w:ascii="Times New Roman" w:hAnsi="Times New Roman"/>
                <w:color w:val="000000"/>
              </w:rPr>
            </w:pPr>
            <w:r>
              <w:rPr>
                <w:rFonts w:ascii="Times New Roman" w:hAnsi="Times New Roman"/>
              </w:rPr>
              <w:t>Інформація про належність Майна до пам’яток культурної спадщини, щойно виявлених об’єктів культурної спадщини</w:t>
            </w:r>
          </w:p>
        </w:tc>
        <w:tc>
          <w:tcPr>
            <w:tcW w:w="6610" w:type="dxa"/>
            <w:gridSpan w:val="12"/>
            <w:tcBorders>
              <w:top w:val="single" w:sz="4" w:space="0" w:color="auto"/>
              <w:left w:val="single" w:sz="4" w:space="0" w:color="auto"/>
              <w:bottom w:val="single" w:sz="4" w:space="0" w:color="auto"/>
              <w:right w:val="single" w:sz="4" w:space="0" w:color="auto"/>
            </w:tcBorders>
          </w:tcPr>
          <w:p w:rsidR="00C4449B" w:rsidRDefault="00C4449B">
            <w:pPr>
              <w:spacing w:after="0" w:line="240" w:lineRule="auto"/>
              <w:rPr>
                <w:rFonts w:ascii="Times New Roman" w:hAnsi="Times New Roman"/>
                <w:color w:val="000000"/>
              </w:rPr>
            </w:pPr>
          </w:p>
        </w:tc>
      </w:tr>
      <w:tr w:rsidR="00C4449B" w:rsidTr="00C4449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4.4</w:t>
            </w:r>
          </w:p>
        </w:tc>
        <w:tc>
          <w:tcPr>
            <w:tcW w:w="3225" w:type="dxa"/>
            <w:gridSpan w:val="4"/>
            <w:tcBorders>
              <w:top w:val="single" w:sz="4" w:space="0" w:color="auto"/>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 </w:t>
            </w:r>
          </w:p>
        </w:tc>
        <w:tc>
          <w:tcPr>
            <w:tcW w:w="6610" w:type="dxa"/>
            <w:gridSpan w:val="12"/>
            <w:tcBorders>
              <w:top w:val="single" w:sz="4" w:space="0" w:color="auto"/>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орган, що надав погодження</w:t>
            </w:r>
          </w:p>
          <w:p w:rsidR="00C4449B" w:rsidRDefault="00C4449B">
            <w:pPr>
              <w:spacing w:after="0" w:line="240" w:lineRule="auto"/>
              <w:rPr>
                <w:rFonts w:ascii="Times New Roman" w:hAnsi="Times New Roman"/>
                <w:color w:val="000000"/>
              </w:rPr>
            </w:pPr>
            <w:r>
              <w:rPr>
                <w:rFonts w:ascii="Times New Roman" w:hAnsi="Times New Roman"/>
                <w:color w:val="000000"/>
              </w:rPr>
              <w:t>дата погодження</w:t>
            </w:r>
          </w:p>
        </w:tc>
      </w:tr>
      <w:tr w:rsidR="00C4449B" w:rsidTr="00C4449B">
        <w:trPr>
          <w:trHeight w:val="320"/>
        </w:trPr>
        <w:tc>
          <w:tcPr>
            <w:tcW w:w="770" w:type="dxa"/>
            <w:tcBorders>
              <w:top w:val="nil"/>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rPr>
            </w:pPr>
            <w:r>
              <w:rPr>
                <w:rFonts w:ascii="Times New Roman" w:hAnsi="Times New Roman"/>
              </w:rPr>
              <w:t>4.5</w:t>
            </w:r>
          </w:p>
        </w:tc>
        <w:tc>
          <w:tcPr>
            <w:tcW w:w="3219" w:type="dxa"/>
            <w:gridSpan w:val="3"/>
            <w:tcBorders>
              <w:top w:val="single" w:sz="4" w:space="0" w:color="000000"/>
              <w:left w:val="single" w:sz="4" w:space="0" w:color="000000"/>
              <w:bottom w:val="single" w:sz="4" w:space="0" w:color="000000"/>
              <w:right w:val="single" w:sz="4" w:space="0" w:color="000000"/>
            </w:tcBorders>
            <w:hideMark/>
          </w:tcPr>
          <w:p w:rsidR="00C4449B" w:rsidRDefault="00C4449B">
            <w:pPr>
              <w:spacing w:before="120"/>
              <w:rPr>
                <w:rFonts w:ascii="Times New Roman" w:hAnsi="Times New Roman"/>
              </w:rPr>
            </w:pPr>
            <w:r>
              <w:rPr>
                <w:rFonts w:ascii="Times New Roman" w:hAnsi="Times New Roman"/>
              </w:rPr>
              <w:t>Інформація про укладення охоронного договору щодо Майна</w:t>
            </w:r>
          </w:p>
        </w:tc>
        <w:tc>
          <w:tcPr>
            <w:tcW w:w="6616" w:type="dxa"/>
            <w:gridSpan w:val="13"/>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rPr>
            </w:pPr>
            <w:r>
              <w:rPr>
                <w:rFonts w:ascii="Times New Roman" w:hAnsi="Times New Roman"/>
              </w:rPr>
              <w:t>дата та номер договору</w:t>
            </w:r>
          </w:p>
          <w:p w:rsidR="00C4449B" w:rsidRDefault="00C4449B">
            <w:pPr>
              <w:spacing w:after="0" w:line="240" w:lineRule="auto"/>
              <w:rPr>
                <w:rFonts w:ascii="Times New Roman" w:hAnsi="Times New Roman"/>
              </w:rPr>
            </w:pPr>
            <w:r>
              <w:rPr>
                <w:rFonts w:ascii="Times New Roman" w:hAnsi="Times New Roman"/>
              </w:rPr>
              <w:t>сторони договору</w:t>
            </w:r>
          </w:p>
        </w:tc>
      </w:tr>
      <w:tr w:rsidR="00C4449B" w:rsidTr="00C4449B">
        <w:trPr>
          <w:trHeight w:val="320"/>
        </w:trPr>
        <w:tc>
          <w:tcPr>
            <w:tcW w:w="770" w:type="dxa"/>
            <w:tcBorders>
              <w:top w:val="nil"/>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rPr>
            </w:pPr>
            <w:r>
              <w:rPr>
                <w:rFonts w:ascii="Times New Roman" w:hAnsi="Times New Roman"/>
              </w:rPr>
              <w:t>4.6</w:t>
            </w:r>
          </w:p>
        </w:tc>
        <w:tc>
          <w:tcPr>
            <w:tcW w:w="3219" w:type="dxa"/>
            <w:gridSpan w:val="3"/>
            <w:tcBorders>
              <w:top w:val="single" w:sz="4" w:space="0" w:color="000000"/>
              <w:left w:val="single" w:sz="4" w:space="0" w:color="000000"/>
              <w:bottom w:val="single" w:sz="4" w:space="0" w:color="000000"/>
              <w:right w:val="single" w:sz="4" w:space="0" w:color="000000"/>
            </w:tcBorders>
            <w:hideMark/>
          </w:tcPr>
          <w:p w:rsidR="00C4449B" w:rsidRDefault="00C4449B">
            <w:pPr>
              <w:spacing w:before="120"/>
              <w:rPr>
                <w:rFonts w:ascii="Times New Roman" w:hAnsi="Times New Roman"/>
              </w:rPr>
            </w:pPr>
            <w:r>
              <w:rPr>
                <w:rFonts w:ascii="Times New Roman" w:hAnsi="Times New Roman"/>
              </w:rPr>
              <w:t xml:space="preserve">Витрати </w:t>
            </w:r>
            <w:proofErr w:type="spellStart"/>
            <w:r>
              <w:rPr>
                <w:rFonts w:ascii="Times New Roman" w:hAnsi="Times New Roman"/>
              </w:rPr>
              <w:t>Балансоутримувача</w:t>
            </w:r>
            <w:proofErr w:type="spellEnd"/>
            <w:r>
              <w:rPr>
                <w:rFonts w:ascii="Times New Roman" w:hAnsi="Times New Roman"/>
              </w:rPr>
              <w:t>/</w:t>
            </w:r>
            <w:proofErr w:type="spellStart"/>
            <w:r>
              <w:rPr>
                <w:rFonts w:ascii="Times New Roman" w:hAnsi="Times New Roman"/>
              </w:rPr>
              <w:t>колишньо-го</w:t>
            </w:r>
            <w:proofErr w:type="spellEnd"/>
            <w:r>
              <w:rPr>
                <w:rFonts w:ascii="Times New Roman" w:hAnsi="Times New Roman"/>
              </w:rPr>
              <w:t xml:space="preserve"> орендаря, пов’язані із укладенням охоронного договору</w:t>
            </w:r>
          </w:p>
        </w:tc>
        <w:tc>
          <w:tcPr>
            <w:tcW w:w="6616" w:type="dxa"/>
            <w:gridSpan w:val="13"/>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rPr>
            </w:pPr>
            <w:r>
              <w:rPr>
                <w:rFonts w:ascii="Times New Roman" w:hAnsi="Times New Roman"/>
              </w:rPr>
              <w:t>сума (гривень) ________</w:t>
            </w:r>
          </w:p>
        </w:tc>
      </w:tr>
      <w:tr w:rsidR="00C4449B" w:rsidTr="00C4449B">
        <w:trPr>
          <w:trHeight w:val="260"/>
        </w:trPr>
        <w:tc>
          <w:tcPr>
            <w:tcW w:w="770" w:type="dxa"/>
            <w:tcBorders>
              <w:top w:val="nil"/>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5</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rPr>
              <w:t>Процедура, в результаті якої Майно отримано в оренду</w:t>
            </w:r>
          </w:p>
        </w:tc>
      </w:tr>
      <w:tr w:rsidR="00C4449B" w:rsidTr="00C4449B">
        <w:trPr>
          <w:trHeight w:val="505"/>
        </w:trPr>
        <w:tc>
          <w:tcPr>
            <w:tcW w:w="770" w:type="dxa"/>
            <w:vMerge w:val="restart"/>
            <w:tcBorders>
              <w:top w:val="single" w:sz="4" w:space="0" w:color="000000"/>
              <w:left w:val="single" w:sz="4" w:space="0" w:color="000000"/>
              <w:bottom w:val="single" w:sz="4" w:space="0" w:color="auto"/>
              <w:right w:val="single" w:sz="4" w:space="0" w:color="000000"/>
            </w:tcBorders>
            <w:hideMark/>
          </w:tcPr>
          <w:p w:rsidR="00C4449B" w:rsidRDefault="00C4449B">
            <w:pPr>
              <w:spacing w:before="120"/>
              <w:ind w:left="-101" w:right="-76"/>
              <w:jc w:val="center"/>
              <w:rPr>
                <w:rFonts w:ascii="Times New Roman" w:hAnsi="Times New Roman"/>
                <w:color w:val="000000"/>
              </w:rPr>
            </w:pPr>
            <w:r>
              <w:rPr>
                <w:rFonts w:ascii="Times New Roman" w:hAnsi="Times New Roman"/>
                <w:color w:val="000000"/>
              </w:rPr>
              <w:t>5.1.</w:t>
            </w:r>
          </w:p>
        </w:tc>
        <w:tc>
          <w:tcPr>
            <w:tcW w:w="9835" w:type="dxa"/>
            <w:gridSpan w:val="16"/>
            <w:tcBorders>
              <w:top w:val="nil"/>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rPr>
              <w:t>(А) аукціон (Б) без аукціону (В) продовження - за результатами проведення аукціону</w:t>
            </w:r>
            <w:r>
              <w:rPr>
                <w:rFonts w:ascii="Times New Roman" w:hAnsi="Times New Roman"/>
              </w:rPr>
              <w:br/>
              <w:t>(Г) продовження - без проведення аукціону</w:t>
            </w:r>
          </w:p>
        </w:tc>
      </w:tr>
      <w:tr w:rsidR="00C4449B" w:rsidTr="00C4449B">
        <w:trPr>
          <w:trHeight w:val="3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C4449B" w:rsidRDefault="00C4449B">
            <w:pPr>
              <w:spacing w:after="0" w:line="240" w:lineRule="auto"/>
              <w:rPr>
                <w:rFonts w:ascii="Times New Roman" w:hAnsi="Times New Roman"/>
                <w:color w:val="000000"/>
              </w:rPr>
            </w:pP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Виписати необхідне:</w:t>
            </w:r>
          </w:p>
        </w:tc>
      </w:tr>
      <w:tr w:rsidR="00C4449B" w:rsidTr="00C4449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C4449B" w:rsidRDefault="00C4449B">
            <w:pPr>
              <w:spacing w:before="120"/>
              <w:ind w:left="-101" w:right="-76"/>
              <w:jc w:val="center"/>
              <w:rPr>
                <w:rFonts w:ascii="Times New Roman" w:hAnsi="Times New Roman"/>
                <w:color w:val="000000"/>
              </w:rPr>
            </w:pPr>
            <w:r>
              <w:rPr>
                <w:rFonts w:ascii="Times New Roman" w:hAnsi="Times New Roman"/>
                <w:color w:val="000000"/>
              </w:rPr>
              <w:t>5.1.1</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 xml:space="preserve">Якщо цей договір є договором типу (Г) </w:t>
            </w:r>
            <w:r>
              <w:rPr>
                <w:rFonts w:ascii="Times New Roman" w:hAnsi="Times New Roman"/>
                <w:color w:val="000000"/>
                <w:lang w:val="ru-RU"/>
              </w:rPr>
              <w:t xml:space="preserve">- </w:t>
            </w:r>
            <w:r>
              <w:rPr>
                <w:rFonts w:ascii="Times New Roman" w:hAnsi="Times New Roman"/>
                <w:color w:val="000000"/>
              </w:rPr>
              <w:t>продовження без проведення аукціону, вписати дату, номер договору, інші реквізити договору, який проводжується________________</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101" w:right="-76"/>
              <w:jc w:val="center"/>
              <w:rPr>
                <w:rFonts w:ascii="Times New Roman" w:hAnsi="Times New Roman"/>
                <w:color w:val="000000"/>
              </w:rPr>
            </w:pPr>
            <w:r>
              <w:rPr>
                <w:rFonts w:ascii="Times New Roman" w:hAnsi="Times New Roman"/>
                <w:color w:val="000000"/>
              </w:rPr>
              <w:t>6</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 xml:space="preserve">Вартість Майна </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(залишити одне з трьох формулювань пункту 6.1)</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101" w:right="-76"/>
              <w:jc w:val="center"/>
              <w:rPr>
                <w:rFonts w:ascii="Times New Roman" w:hAnsi="Times New Roman"/>
                <w:color w:val="000000"/>
              </w:rPr>
            </w:pPr>
            <w:r>
              <w:rPr>
                <w:rFonts w:ascii="Times New Roman" w:hAnsi="Times New Roman"/>
                <w:color w:val="000000"/>
              </w:rPr>
              <w:t>6.1</w:t>
            </w:r>
            <w:r>
              <w:rPr>
                <w:rFonts w:ascii="Times New Roman" w:hAnsi="Times New Roman"/>
                <w:color w:val="000000"/>
              </w:rPr>
              <w:br/>
              <w:t>(1)</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Ринкова (оціночна) вартість, визначена на підставі звіту про оцінку Майна (частина </w:t>
            </w:r>
            <w:r>
              <w:rPr>
                <w:rFonts w:ascii="Times New Roman" w:hAnsi="Times New Roman"/>
                <w:color w:val="000000"/>
              </w:rPr>
              <w:lastRenderedPageBreak/>
              <w:t xml:space="preserve">четверта статті 8 Закону України від 3 жовтня 2019 р. </w:t>
            </w:r>
            <w:r>
              <w:rPr>
                <w:rFonts w:ascii="Times New Roman" w:hAnsi="Times New Roman"/>
                <w:color w:val="000000"/>
              </w:rPr>
              <w:br/>
              <w:t>№ 157-I</w:t>
            </w:r>
            <w:r>
              <w:rPr>
                <w:rFonts w:ascii="Times New Roman" w:hAnsi="Times New Roman"/>
                <w:color w:val="000000"/>
                <w:lang w:val="en-US"/>
              </w:rPr>
              <w:t>X</w:t>
            </w:r>
            <w:r w:rsidRPr="00C4449B">
              <w:rPr>
                <w:rFonts w:ascii="Times New Roman" w:hAnsi="Times New Roman"/>
                <w:color w:val="000000"/>
                <w:lang w:val="ru-RU"/>
              </w:rPr>
              <w:t xml:space="preserve"> </w:t>
            </w:r>
            <w:r>
              <w:rPr>
                <w:rFonts w:ascii="Times New Roman" w:hAnsi="Times New Roman"/>
                <w:color w:val="000000"/>
                <w:lang w:val="ru-RU"/>
              </w:rPr>
              <w:t xml:space="preserve">“Про </w:t>
            </w:r>
            <w:proofErr w:type="spellStart"/>
            <w:r>
              <w:rPr>
                <w:rFonts w:ascii="Times New Roman" w:hAnsi="Times New Roman"/>
                <w:color w:val="000000"/>
                <w:lang w:val="ru-RU"/>
              </w:rPr>
              <w:t>оренду</w:t>
            </w:r>
            <w:proofErr w:type="spellEnd"/>
            <w:r>
              <w:rPr>
                <w:rFonts w:ascii="Times New Roman" w:hAnsi="Times New Roman"/>
                <w:color w:val="000000"/>
                <w:lang w:val="ru-RU"/>
              </w:rPr>
              <w:t xml:space="preserve"> державного </w:t>
            </w:r>
            <w:proofErr w:type="spellStart"/>
            <w:r>
              <w:rPr>
                <w:rFonts w:ascii="Times New Roman" w:hAnsi="Times New Roman"/>
                <w:color w:val="000000"/>
                <w:lang w:val="ru-RU"/>
              </w:rPr>
              <w:t>і</w:t>
            </w:r>
            <w:proofErr w:type="spellEnd"/>
            <w:r>
              <w:rPr>
                <w:rFonts w:ascii="Times New Roman" w:hAnsi="Times New Roman"/>
                <w:color w:val="000000"/>
                <w:lang w:val="ru-RU"/>
              </w:rPr>
              <w:t xml:space="preserve"> </w:t>
            </w:r>
            <w:proofErr w:type="spellStart"/>
            <w:r>
              <w:rPr>
                <w:rFonts w:ascii="Times New Roman" w:hAnsi="Times New Roman"/>
                <w:color w:val="000000"/>
                <w:lang w:val="ru-RU"/>
              </w:rPr>
              <w:t>комунального</w:t>
            </w:r>
            <w:proofErr w:type="spellEnd"/>
            <w:r>
              <w:rPr>
                <w:rFonts w:ascii="Times New Roman" w:hAnsi="Times New Roman"/>
                <w:color w:val="000000"/>
                <w:lang w:val="ru-RU"/>
              </w:rPr>
              <w:t xml:space="preserve"> майна” (</w:t>
            </w:r>
            <w:proofErr w:type="spellStart"/>
            <w:r>
              <w:rPr>
                <w:rFonts w:ascii="Times New Roman" w:hAnsi="Times New Roman"/>
                <w:color w:val="000000"/>
                <w:lang w:val="ru-RU"/>
              </w:rPr>
              <w:t>Відомості</w:t>
            </w:r>
            <w:proofErr w:type="spellEnd"/>
            <w:r>
              <w:rPr>
                <w:rFonts w:ascii="Times New Roman" w:hAnsi="Times New Roman"/>
                <w:color w:val="000000"/>
                <w:lang w:val="ru-RU"/>
              </w:rPr>
              <w:t xml:space="preserve"> </w:t>
            </w:r>
            <w:proofErr w:type="spellStart"/>
            <w:r>
              <w:rPr>
                <w:rFonts w:ascii="Times New Roman" w:hAnsi="Times New Roman"/>
                <w:color w:val="000000"/>
                <w:lang w:val="ru-RU"/>
              </w:rPr>
              <w:t>Верховної</w:t>
            </w:r>
            <w:proofErr w:type="spellEnd"/>
            <w:r>
              <w:rPr>
                <w:rFonts w:ascii="Times New Roman" w:hAnsi="Times New Roman"/>
                <w:color w:val="000000"/>
                <w:lang w:val="ru-RU"/>
              </w:rPr>
              <w:t xml:space="preserve"> Ради </w:t>
            </w:r>
            <w:proofErr w:type="spellStart"/>
            <w:r>
              <w:rPr>
                <w:rFonts w:ascii="Times New Roman" w:hAnsi="Times New Roman"/>
                <w:color w:val="000000"/>
                <w:lang w:val="ru-RU"/>
              </w:rPr>
              <w:t>України</w:t>
            </w:r>
            <w:proofErr w:type="spellEnd"/>
            <w:r>
              <w:rPr>
                <w:rFonts w:ascii="Times New Roman" w:hAnsi="Times New Roman"/>
                <w:color w:val="000000"/>
                <w:lang w:val="ru-RU"/>
              </w:rPr>
              <w:t xml:space="preserve">, 2020 р., </w:t>
            </w:r>
            <w:proofErr w:type="gramStart"/>
            <w:r>
              <w:rPr>
                <w:rFonts w:ascii="Times New Roman" w:hAnsi="Times New Roman"/>
                <w:color w:val="000000"/>
                <w:lang w:val="ru-RU"/>
              </w:rPr>
              <w:t>№ 4,</w:t>
            </w:r>
            <w:r>
              <w:rPr>
                <w:rFonts w:ascii="Times New Roman" w:hAnsi="Times New Roman"/>
                <w:color w:val="000000"/>
                <w:lang w:val="ru-RU"/>
              </w:rPr>
              <w:br/>
              <w:t xml:space="preserve"> ст. 25) </w:t>
            </w:r>
            <w:r>
              <w:rPr>
                <w:rFonts w:ascii="Times New Roman" w:hAnsi="Times New Roman"/>
                <w:color w:val="000000"/>
              </w:rPr>
              <w:t>(далі - Закон)</w:t>
            </w:r>
            <w:proofErr w:type="gramEnd"/>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lastRenderedPageBreak/>
              <w:t>сума (гривень), без податку на додану вартість _______________</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101" w:right="-76"/>
              <w:jc w:val="center"/>
              <w:rPr>
                <w:rFonts w:ascii="Times New Roman" w:hAnsi="Times New Roman"/>
                <w:color w:val="000000"/>
              </w:rPr>
            </w:pPr>
            <w:r>
              <w:rPr>
                <w:rFonts w:ascii="Times New Roman" w:hAnsi="Times New Roman"/>
                <w:color w:val="000000"/>
              </w:rPr>
              <w:lastRenderedPageBreak/>
              <w:t>6.1.1</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Оцінювач</w:t>
            </w:r>
          </w:p>
        </w:tc>
        <w:tc>
          <w:tcPr>
            <w:tcW w:w="3618" w:type="dxa"/>
            <w:gridSpan w:val="7"/>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2992" w:type="dxa"/>
            <w:gridSpan w:val="5"/>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r>
              <w:rPr>
                <w:rFonts w:ascii="Times New Roman" w:hAnsi="Times New Roman"/>
                <w:color w:val="000000"/>
              </w:rPr>
              <w:t>дата оцінки</w:t>
            </w:r>
          </w:p>
          <w:p w:rsidR="00C4449B" w:rsidRDefault="00C4449B">
            <w:pPr>
              <w:spacing w:after="0" w:line="240" w:lineRule="auto"/>
              <w:rPr>
                <w:rFonts w:ascii="Times New Roman" w:hAnsi="Times New Roman"/>
                <w:color w:val="000000"/>
              </w:rPr>
            </w:pPr>
            <w:r>
              <w:rPr>
                <w:rFonts w:ascii="Times New Roman" w:hAnsi="Times New Roman"/>
                <w:color w:val="000000"/>
                <w:lang w:val="ru-RU"/>
              </w:rPr>
              <w:t>“</w:t>
            </w:r>
            <w:r>
              <w:rPr>
                <w:rFonts w:ascii="Times New Roman" w:hAnsi="Times New Roman"/>
                <w:color w:val="000000"/>
              </w:rPr>
              <w:t>__</w:t>
            </w:r>
            <w:r>
              <w:rPr>
                <w:rFonts w:ascii="Times New Roman" w:hAnsi="Times New Roman"/>
                <w:color w:val="000000"/>
                <w:lang w:val="ru-RU"/>
              </w:rPr>
              <w:t>”</w:t>
            </w:r>
            <w:r>
              <w:rPr>
                <w:rFonts w:ascii="Times New Roman" w:hAnsi="Times New Roman"/>
                <w:color w:val="000000"/>
              </w:rPr>
              <w:t xml:space="preserve"> ________ 20__р.</w:t>
            </w:r>
          </w:p>
          <w:p w:rsidR="00C4449B" w:rsidRDefault="00C4449B">
            <w:pPr>
              <w:spacing w:after="0" w:line="240" w:lineRule="auto"/>
              <w:rPr>
                <w:rFonts w:ascii="Times New Roman" w:hAnsi="Times New Roman"/>
                <w:color w:val="000000"/>
              </w:rPr>
            </w:pPr>
          </w:p>
          <w:p w:rsidR="00C4449B" w:rsidRDefault="00C4449B">
            <w:pPr>
              <w:spacing w:after="0" w:line="240" w:lineRule="auto"/>
              <w:rPr>
                <w:rFonts w:ascii="Times New Roman" w:hAnsi="Times New Roman"/>
                <w:color w:val="000000"/>
              </w:rPr>
            </w:pPr>
            <w:r>
              <w:rPr>
                <w:rFonts w:ascii="Times New Roman" w:hAnsi="Times New Roman"/>
                <w:color w:val="000000"/>
              </w:rPr>
              <w:t>дата затвердження висновку про вартість Майна</w:t>
            </w:r>
          </w:p>
          <w:p w:rsidR="00C4449B" w:rsidRDefault="00C4449B">
            <w:pPr>
              <w:spacing w:after="0" w:line="240" w:lineRule="auto"/>
              <w:rPr>
                <w:rFonts w:ascii="Times New Roman" w:hAnsi="Times New Roman"/>
                <w:color w:val="000000"/>
              </w:rPr>
            </w:pPr>
            <w:r>
              <w:rPr>
                <w:rFonts w:ascii="Times New Roman" w:hAnsi="Times New Roman"/>
                <w:color w:val="000000"/>
                <w:lang w:val="en-US"/>
              </w:rPr>
              <w:t>“</w:t>
            </w:r>
            <w:r>
              <w:rPr>
                <w:rFonts w:ascii="Times New Roman" w:hAnsi="Times New Roman"/>
                <w:color w:val="000000"/>
              </w:rPr>
              <w:t>__</w:t>
            </w:r>
            <w:r>
              <w:rPr>
                <w:rFonts w:ascii="Times New Roman" w:hAnsi="Times New Roman"/>
                <w:color w:val="000000"/>
                <w:lang w:val="en-US"/>
              </w:rPr>
              <w:t>”</w:t>
            </w:r>
            <w:r>
              <w:rPr>
                <w:rFonts w:ascii="Times New Roman" w:hAnsi="Times New Roman"/>
                <w:color w:val="000000"/>
              </w:rPr>
              <w:t xml:space="preserve"> __________ 20__р.</w:t>
            </w:r>
          </w:p>
          <w:p w:rsidR="00C4449B" w:rsidRDefault="00C4449B">
            <w:pPr>
              <w:spacing w:after="0" w:line="240" w:lineRule="auto"/>
              <w:rPr>
                <w:rFonts w:ascii="Times New Roman" w:hAnsi="Times New Roman"/>
                <w:color w:val="000000"/>
              </w:rPr>
            </w:pP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101" w:right="-76"/>
              <w:jc w:val="center"/>
              <w:rPr>
                <w:rFonts w:ascii="Times New Roman" w:hAnsi="Times New Roman"/>
                <w:color w:val="000000"/>
              </w:rPr>
            </w:pPr>
            <w:r>
              <w:rPr>
                <w:rFonts w:ascii="Times New Roman" w:hAnsi="Times New Roman"/>
                <w:color w:val="000000"/>
              </w:rPr>
              <w:t>6.1.2</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Рецензент</w:t>
            </w:r>
          </w:p>
        </w:tc>
        <w:tc>
          <w:tcPr>
            <w:tcW w:w="3618" w:type="dxa"/>
            <w:gridSpan w:val="7"/>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2992" w:type="dxa"/>
            <w:gridSpan w:val="5"/>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r>
              <w:rPr>
                <w:rFonts w:ascii="Times New Roman" w:hAnsi="Times New Roman"/>
                <w:color w:val="000000"/>
              </w:rPr>
              <w:t>дата рецензії</w:t>
            </w:r>
          </w:p>
          <w:p w:rsidR="00C4449B" w:rsidRDefault="00C4449B">
            <w:pPr>
              <w:spacing w:after="0" w:line="240" w:lineRule="auto"/>
              <w:rPr>
                <w:rFonts w:ascii="Times New Roman" w:hAnsi="Times New Roman"/>
                <w:color w:val="000000"/>
              </w:rPr>
            </w:pPr>
            <w:r>
              <w:rPr>
                <w:rFonts w:ascii="Times New Roman" w:hAnsi="Times New Roman"/>
                <w:color w:val="000000"/>
                <w:lang w:val="en-US"/>
              </w:rPr>
              <w:t>“</w:t>
            </w:r>
            <w:r>
              <w:rPr>
                <w:rFonts w:ascii="Times New Roman" w:hAnsi="Times New Roman"/>
                <w:color w:val="000000"/>
              </w:rPr>
              <w:t>__</w:t>
            </w:r>
            <w:r>
              <w:rPr>
                <w:rFonts w:ascii="Times New Roman" w:hAnsi="Times New Roman"/>
                <w:color w:val="000000"/>
                <w:lang w:val="en-US"/>
              </w:rPr>
              <w:t>”</w:t>
            </w:r>
            <w:r>
              <w:rPr>
                <w:rFonts w:ascii="Times New Roman" w:hAnsi="Times New Roman"/>
                <w:color w:val="000000"/>
              </w:rPr>
              <w:t xml:space="preserve"> ________ 20__р.</w:t>
            </w:r>
          </w:p>
          <w:p w:rsidR="00C4449B" w:rsidRDefault="00C4449B">
            <w:pPr>
              <w:spacing w:after="0" w:line="240" w:lineRule="auto"/>
              <w:rPr>
                <w:rFonts w:ascii="Times New Roman" w:hAnsi="Times New Roman"/>
                <w:color w:val="000000"/>
              </w:rPr>
            </w:pP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6.1</w:t>
            </w:r>
            <w:r>
              <w:rPr>
                <w:rFonts w:ascii="Times New Roman" w:hAnsi="Times New Roman"/>
                <w:color w:val="000000"/>
              </w:rPr>
              <w:br/>
              <w:t>(2)</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Балансова залишкова вартість, визначена на підставі фінансової звітності </w:t>
            </w:r>
            <w:proofErr w:type="spellStart"/>
            <w:r>
              <w:rPr>
                <w:rFonts w:ascii="Times New Roman" w:hAnsi="Times New Roman"/>
                <w:color w:val="000000"/>
              </w:rPr>
              <w:t>Балансоутримувача</w:t>
            </w:r>
            <w:proofErr w:type="spellEnd"/>
            <w:r>
              <w:rPr>
                <w:rFonts w:ascii="Times New Roman" w:hAnsi="Times New Roman"/>
                <w:color w:val="000000"/>
              </w:rPr>
              <w:t xml:space="preserve"> (частина перша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_______________</w:t>
            </w:r>
          </w:p>
        </w:tc>
        <w:tc>
          <w:tcPr>
            <w:tcW w:w="2992"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ind w:right="63"/>
              <w:rPr>
                <w:rFonts w:ascii="Times New Roman" w:hAnsi="Times New Roman"/>
              </w:rPr>
            </w:pPr>
            <w:r>
              <w:rPr>
                <w:rFonts w:ascii="Times New Roman" w:hAnsi="Times New Roman"/>
                <w:color w:val="000000"/>
              </w:rPr>
              <w:t xml:space="preserve">станом на останню дату місяця, що передувала даті оприлюднення </w:t>
            </w:r>
            <w:r>
              <w:rPr>
                <w:rFonts w:ascii="Times New Roman" w:hAnsi="Times New Roman"/>
              </w:rPr>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rsidR="00C4449B" w:rsidRDefault="00C4449B">
            <w:pPr>
              <w:spacing w:after="0" w:line="240" w:lineRule="auto"/>
              <w:rPr>
                <w:rFonts w:ascii="Times New Roman" w:hAnsi="Times New Roman"/>
                <w:color w:val="000000"/>
              </w:rPr>
            </w:pPr>
            <w:r>
              <w:rPr>
                <w:rFonts w:ascii="Times New Roman" w:hAnsi="Times New Roman"/>
                <w:color w:val="000000"/>
                <w:lang w:val="en-US"/>
              </w:rPr>
              <w:t>“</w:t>
            </w:r>
            <w:r>
              <w:rPr>
                <w:rFonts w:ascii="Times New Roman" w:hAnsi="Times New Roman"/>
                <w:color w:val="000000"/>
              </w:rPr>
              <w:t>__</w:t>
            </w:r>
            <w:r>
              <w:rPr>
                <w:rFonts w:ascii="Times New Roman" w:hAnsi="Times New Roman"/>
                <w:color w:val="000000"/>
                <w:lang w:val="en-US"/>
              </w:rPr>
              <w:t>”</w:t>
            </w:r>
            <w:r>
              <w:rPr>
                <w:rFonts w:ascii="Times New Roman" w:hAnsi="Times New Roman"/>
                <w:color w:val="000000"/>
              </w:rPr>
              <w:t xml:space="preserve"> ________ 20__р.</w:t>
            </w:r>
          </w:p>
          <w:p w:rsidR="00C4449B" w:rsidRDefault="00C4449B">
            <w:pPr>
              <w:spacing w:after="0" w:line="240" w:lineRule="auto"/>
              <w:rPr>
                <w:rFonts w:ascii="Times New Roman" w:hAnsi="Times New Roman"/>
                <w:color w:val="000000"/>
              </w:rPr>
            </w:pPr>
            <w:r>
              <w:rPr>
                <w:rFonts w:ascii="Times New Roman" w:hAnsi="Times New Roman"/>
              </w:rPr>
              <w:t>(зазначити</w:t>
            </w:r>
            <w:r>
              <w:rPr>
                <w:rFonts w:ascii="Times New Roman" w:hAnsi="Times New Roman"/>
                <w:color w:val="000000"/>
              </w:rPr>
              <w:t xml:space="preserve"> дату)</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ind w:right="63"/>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34"/>
              <w:jc w:val="center"/>
              <w:rPr>
                <w:rFonts w:ascii="Times New Roman" w:hAnsi="Times New Roman"/>
                <w:color w:val="000000"/>
              </w:rPr>
            </w:pPr>
            <w:r>
              <w:rPr>
                <w:rFonts w:ascii="Times New Roman" w:hAnsi="Times New Roman"/>
                <w:color w:val="000000"/>
              </w:rPr>
              <w:t>6.1</w:t>
            </w:r>
            <w:r>
              <w:rPr>
                <w:rFonts w:ascii="Times New Roman" w:hAnsi="Times New Roman"/>
                <w:color w:val="000000"/>
              </w:rPr>
              <w:br/>
              <w:t>(3)</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Балансова вартість, переоцінена в обліку </w:t>
            </w:r>
            <w:proofErr w:type="spellStart"/>
            <w:r>
              <w:rPr>
                <w:rFonts w:ascii="Times New Roman" w:hAnsi="Times New Roman"/>
                <w:color w:val="000000"/>
              </w:rPr>
              <w:t>Балансоутримувача</w:t>
            </w:r>
            <w:proofErr w:type="spellEnd"/>
            <w:r>
              <w:rPr>
                <w:rFonts w:ascii="Times New Roman" w:hAnsi="Times New Roman"/>
                <w:color w:val="000000"/>
              </w:rPr>
              <w:t xml:space="preserve"> (частина друга статті 8 Закону)</w:t>
            </w:r>
          </w:p>
        </w:tc>
        <w:tc>
          <w:tcPr>
            <w:tcW w:w="3618" w:type="dxa"/>
            <w:gridSpan w:val="7"/>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________________</w:t>
            </w:r>
          </w:p>
        </w:tc>
        <w:tc>
          <w:tcPr>
            <w:tcW w:w="2992"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 xml:space="preserve">станом на останню дату місяця, що передувала даті оприлюднення </w:t>
            </w:r>
            <w:r>
              <w:rPr>
                <w:rFonts w:ascii="Times New Roman" w:hAnsi="Times New Roman"/>
              </w:rPr>
              <w:t>оголошення або включення Майна до Переліку другого типу ______________ (зазначити</w:t>
            </w:r>
            <w:r>
              <w:rPr>
                <w:rFonts w:ascii="Times New Roman" w:hAnsi="Times New Roman"/>
                <w:color w:val="000000"/>
              </w:rPr>
              <w:t xml:space="preserve"> дату)</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34"/>
              <w:jc w:val="center"/>
              <w:rPr>
                <w:rFonts w:ascii="Times New Roman" w:hAnsi="Times New Roman"/>
                <w:color w:val="000000"/>
              </w:rPr>
            </w:pPr>
            <w:r>
              <w:rPr>
                <w:rFonts w:ascii="Times New Roman" w:hAnsi="Times New Roman"/>
                <w:color w:val="000000"/>
              </w:rPr>
              <w:t>6.2</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Страхова вартість</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(залишити одне з двох формулювань пункту 6.2.1)</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34"/>
              <w:jc w:val="center"/>
              <w:rPr>
                <w:rFonts w:ascii="Times New Roman" w:hAnsi="Times New Roman"/>
                <w:color w:val="000000"/>
              </w:rPr>
            </w:pPr>
            <w:r>
              <w:rPr>
                <w:rFonts w:ascii="Times New Roman" w:hAnsi="Times New Roman"/>
                <w:color w:val="000000"/>
              </w:rPr>
              <w:t>6.2.1</w:t>
            </w:r>
            <w:r>
              <w:rPr>
                <w:rFonts w:ascii="Times New Roman" w:hAnsi="Times New Roman"/>
                <w:color w:val="000000"/>
              </w:rPr>
              <w:br/>
              <w:t>(1)</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Сума, яка дорівнює визначеній у пункті 6.1 Умов</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_______________</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62"/>
              <w:jc w:val="center"/>
              <w:rPr>
                <w:rFonts w:ascii="Times New Roman" w:hAnsi="Times New Roman"/>
                <w:color w:val="000000"/>
              </w:rPr>
            </w:pPr>
            <w:r>
              <w:rPr>
                <w:rFonts w:ascii="Times New Roman" w:hAnsi="Times New Roman"/>
                <w:color w:val="000000"/>
              </w:rPr>
              <w:t>6.2.1</w:t>
            </w:r>
            <w:r>
              <w:rPr>
                <w:rFonts w:ascii="Times New Roman" w:hAnsi="Times New Roman"/>
                <w:color w:val="000000"/>
              </w:rPr>
              <w:br/>
              <w:t>(2)</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Сума, визначена в порядку, передбаченому абзацом третім пункту 175 Порядку (застосовується, якщо ринкова вартість Майна не визначалась)</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 xml:space="preserve"> сума (гривень), без податку на додану вартість _______________</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62"/>
              <w:jc w:val="center"/>
              <w:rPr>
                <w:rFonts w:ascii="Times New Roman" w:hAnsi="Times New Roman"/>
                <w:color w:val="000000"/>
              </w:rPr>
            </w:pPr>
            <w:r>
              <w:rPr>
                <w:rFonts w:ascii="Times New Roman" w:hAnsi="Times New Roman"/>
                <w:color w:val="000000"/>
              </w:rPr>
              <w:t>6.3</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Витрати </w:t>
            </w:r>
            <w:proofErr w:type="spellStart"/>
            <w:r>
              <w:rPr>
                <w:rFonts w:ascii="Times New Roman" w:hAnsi="Times New Roman"/>
                <w:color w:val="000000"/>
              </w:rPr>
              <w:t>Балансоутримувача</w:t>
            </w:r>
            <w:proofErr w:type="spellEnd"/>
            <w:r>
              <w:rPr>
                <w:rFonts w:ascii="Times New Roman" w:hAnsi="Times New Roman"/>
                <w:color w:val="000000"/>
              </w:rPr>
              <w:t>, пов’язані із проведенням оцінки Майна</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_______________</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62"/>
              <w:jc w:val="center"/>
              <w:rPr>
                <w:rFonts w:ascii="Times New Roman" w:hAnsi="Times New Roman"/>
                <w:color w:val="000000"/>
              </w:rPr>
            </w:pPr>
            <w:r>
              <w:rPr>
                <w:rFonts w:ascii="Times New Roman" w:hAnsi="Times New Roman"/>
                <w:color w:val="000000"/>
              </w:rPr>
              <w:lastRenderedPageBreak/>
              <w:t>7</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Цільове призначення Майна</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(залишити одне із чотирьох формулювань пункту 7.1)</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62"/>
              <w:jc w:val="center"/>
              <w:rPr>
                <w:rFonts w:ascii="Times New Roman" w:hAnsi="Times New Roman"/>
                <w:color w:val="000000"/>
              </w:rPr>
            </w:pPr>
            <w:r>
              <w:rPr>
                <w:rFonts w:ascii="Times New Roman" w:hAnsi="Times New Roman"/>
                <w:color w:val="000000"/>
              </w:rPr>
              <w:br/>
              <w:t>7.1</w:t>
            </w:r>
            <w:r>
              <w:rPr>
                <w:rFonts w:ascii="Times New Roman" w:hAnsi="Times New Roman"/>
                <w:color w:val="000000"/>
              </w:rPr>
              <w:br/>
              <w:t>(1)</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rPr>
            </w:pPr>
            <w:r>
              <w:rPr>
                <w:rFonts w:ascii="Times New Roman" w:hAnsi="Times New Roman"/>
              </w:rPr>
              <w:t>Майно може бути використане Орендарем за будь-яким цільовим призначенням на розсуд Орендаря*</w:t>
            </w:r>
          </w:p>
          <w:p w:rsidR="00C4449B" w:rsidRDefault="00C4449B">
            <w:pPr>
              <w:spacing w:after="0" w:line="240" w:lineRule="auto"/>
              <w:jc w:val="center"/>
              <w:rPr>
                <w:rFonts w:ascii="Times New Roman" w:hAnsi="Times New Roman"/>
              </w:rPr>
            </w:pPr>
            <w:r>
              <w:rPr>
                <w:rFonts w:ascii="Times New Roman" w:hAnsi="Times New Roman"/>
              </w:rPr>
              <w:t>(*використовується, я</w:t>
            </w:r>
            <w:r>
              <w:rPr>
                <w:rFonts w:ascii="Times New Roman" w:hAnsi="Times New Roman"/>
                <w:color w:val="000000"/>
              </w:rPr>
              <w:t>кщо Майно передано в оренду на аукціоні без додаткових умов)</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rPr>
            </w:pPr>
            <w:r>
              <w:rPr>
                <w:rFonts w:ascii="Times New Roman" w:hAnsi="Times New Roman"/>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7.1</w:t>
            </w:r>
            <w:r>
              <w:rPr>
                <w:rFonts w:ascii="Times New Roman" w:hAnsi="Times New Roman"/>
                <w:color w:val="000000"/>
              </w:rPr>
              <w:br/>
              <w:t>(2)</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rPr>
              <w:t xml:space="preserve">Майно може бути використане за цільовим призначенням на розсуд Орендаря, за винятком таких </w:t>
            </w:r>
            <w:r>
              <w:rPr>
                <w:rFonts w:ascii="Times New Roman" w:hAnsi="Times New Roman"/>
                <w:color w:val="000000"/>
              </w:rPr>
              <w:t>цільових призначень*</w:t>
            </w:r>
          </w:p>
          <w:p w:rsidR="00C4449B" w:rsidRDefault="00C4449B">
            <w:pPr>
              <w:spacing w:after="0" w:line="240" w:lineRule="auto"/>
              <w:jc w:val="center"/>
              <w:rPr>
                <w:rFonts w:ascii="Times New Roman" w:hAnsi="Times New Roman"/>
                <w:color w:val="000000"/>
              </w:rPr>
            </w:pPr>
            <w:r>
              <w:rPr>
                <w:rFonts w:ascii="Times New Roman" w:hAnsi="Times New Roman"/>
                <w:color w:val="000000"/>
              </w:rPr>
              <w:t>7.1.1 _____________________________________________________________________</w:t>
            </w:r>
          </w:p>
          <w:p w:rsidR="00C4449B" w:rsidRDefault="00C4449B">
            <w:pPr>
              <w:spacing w:after="0" w:line="240" w:lineRule="auto"/>
              <w:jc w:val="center"/>
              <w:rPr>
                <w:rFonts w:ascii="Times New Roman" w:hAnsi="Times New Roman"/>
                <w:color w:val="000000"/>
              </w:rPr>
            </w:pPr>
            <w:r>
              <w:rPr>
                <w:rFonts w:ascii="Times New Roman" w:hAnsi="Times New Roman"/>
                <w:color w:val="000000"/>
              </w:rPr>
              <w:t>7.1.2 _____________________________________________________________________</w:t>
            </w:r>
          </w:p>
          <w:p w:rsidR="00C4449B" w:rsidRDefault="00C4449B">
            <w:pPr>
              <w:spacing w:after="0" w:line="240" w:lineRule="auto"/>
              <w:jc w:val="center"/>
              <w:rPr>
                <w:rFonts w:ascii="Times New Roman" w:hAnsi="Times New Roman"/>
                <w:color w:val="000000"/>
              </w:rPr>
            </w:pPr>
            <w:r>
              <w:rPr>
                <w:rFonts w:ascii="Times New Roman" w:hAnsi="Times New Roman"/>
                <w:color w:val="000000"/>
              </w:rPr>
              <w:t>7.1.3 _____________________________________________________________________</w:t>
            </w:r>
          </w:p>
          <w:p w:rsidR="00C4449B" w:rsidRDefault="00C4449B">
            <w:pPr>
              <w:spacing w:after="0" w:line="240" w:lineRule="auto"/>
              <w:jc w:val="center"/>
              <w:rPr>
                <w:rFonts w:ascii="Times New Roman" w:hAnsi="Times New Roman"/>
                <w:color w:val="000000"/>
              </w:rPr>
            </w:pPr>
            <w:r>
              <w:rPr>
                <w:rFonts w:ascii="Times New Roman" w:hAnsi="Times New Roman"/>
                <w:color w:val="000000"/>
              </w:rPr>
              <w:t>7.1.4 _____________________________________________________________________</w:t>
            </w:r>
          </w:p>
          <w:p w:rsidR="00C4449B" w:rsidRDefault="00C4449B">
            <w:pPr>
              <w:spacing w:after="0" w:line="240" w:lineRule="auto"/>
              <w:jc w:val="center"/>
              <w:rPr>
                <w:rFonts w:ascii="Times New Roman" w:hAnsi="Times New Roman"/>
                <w:color w:val="000000"/>
              </w:rPr>
            </w:pPr>
            <w:r>
              <w:rPr>
                <w:rFonts w:ascii="Times New Roman" w:hAnsi="Times New Roman"/>
                <w:color w:val="000000"/>
              </w:rPr>
              <w:t>7.1.5 _____________________________________________________________________</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(вказати не більше п’яти груп цільових призначень, визначених додатком 3 до Порядку)</w:t>
            </w:r>
          </w:p>
          <w:p w:rsidR="00C4449B" w:rsidRDefault="00C4449B">
            <w:pPr>
              <w:spacing w:after="0" w:line="240" w:lineRule="auto"/>
              <w:jc w:val="center"/>
              <w:rPr>
                <w:rFonts w:ascii="Times New Roman" w:hAnsi="Times New Roman"/>
                <w:color w:val="000000"/>
              </w:rPr>
            </w:pPr>
            <w:r>
              <w:rPr>
                <w:rFonts w:ascii="Times New Roman" w:hAnsi="Times New Roman"/>
                <w:color w:val="000000"/>
              </w:rPr>
              <w:t>_____________________________________________________________________</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(*використовується, якщо Майно передано в оренду на аукціоні із додатковими умовами, якими визначені групи цільових призначень, за якими забороняється використовувати Майно)</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7.1</w:t>
            </w:r>
            <w:r>
              <w:rPr>
                <w:rFonts w:ascii="Times New Roman" w:hAnsi="Times New Roman"/>
                <w:color w:val="000000"/>
              </w:rPr>
              <w:br/>
              <w:t>(3)</w:t>
            </w:r>
          </w:p>
        </w:tc>
        <w:tc>
          <w:tcPr>
            <w:tcW w:w="9835" w:type="dxa"/>
            <w:gridSpan w:val="16"/>
            <w:tcBorders>
              <w:top w:val="single" w:sz="4" w:space="0" w:color="000000"/>
              <w:left w:val="nil"/>
              <w:bottom w:val="single" w:sz="4" w:space="0" w:color="000000"/>
              <w:right w:val="single" w:sz="4" w:space="0" w:color="000000"/>
            </w:tcBorders>
          </w:tcPr>
          <w:p w:rsidR="00C4449B" w:rsidRDefault="00C4449B">
            <w:pPr>
              <w:spacing w:after="0" w:line="240" w:lineRule="auto"/>
              <w:jc w:val="center"/>
              <w:rPr>
                <w:rFonts w:ascii="Times New Roman" w:hAnsi="Times New Roman"/>
                <w:color w:val="000000"/>
              </w:rPr>
            </w:pPr>
            <w:r>
              <w:rPr>
                <w:rFonts w:ascii="Times New Roman" w:hAnsi="Times New Roman"/>
                <w:color w:val="000000"/>
              </w:rPr>
              <w:t>Для розміщення відповідного закладу або для провадження діяльності із збереженням відповідного профілю діяльності* (зазначається тип закладу або профіль, за яким може бути використано Майно) _____________________________________________________________________</w:t>
            </w:r>
          </w:p>
          <w:p w:rsidR="00C4449B" w:rsidRDefault="00C4449B">
            <w:pPr>
              <w:spacing w:after="0" w:line="240" w:lineRule="auto"/>
              <w:jc w:val="center"/>
              <w:rPr>
                <w:rFonts w:ascii="Times New Roman" w:hAnsi="Times New Roman"/>
                <w:color w:val="000000"/>
              </w:rPr>
            </w:pPr>
          </w:p>
          <w:p w:rsidR="00C4449B" w:rsidRDefault="00C4449B">
            <w:pPr>
              <w:spacing w:after="0" w:line="240" w:lineRule="auto"/>
              <w:jc w:val="center"/>
              <w:rPr>
                <w:rFonts w:ascii="Times New Roman" w:hAnsi="Times New Roman"/>
                <w:color w:val="000000"/>
              </w:rPr>
            </w:pPr>
            <w:r>
              <w:rPr>
                <w:rFonts w:ascii="Times New Roman" w:hAnsi="Times New Roman"/>
                <w:color w:val="000000"/>
              </w:rPr>
              <w:t>(*використовується, якщо Майно передано в оренду на аукціоні, але об’єктом оренди є майно, передбачене пунктом 29 Порядку, крім випадків, передбачених підпунктом 7.1.1 або 7.1.2)</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48"/>
              <w:jc w:val="center"/>
              <w:rPr>
                <w:rFonts w:ascii="Times New Roman" w:hAnsi="Times New Roman"/>
                <w:color w:val="000000"/>
              </w:rPr>
            </w:pPr>
            <w:r>
              <w:rPr>
                <w:rFonts w:ascii="Times New Roman" w:hAnsi="Times New Roman"/>
                <w:color w:val="000000"/>
              </w:rPr>
              <w:t>7.1.1</w:t>
            </w:r>
            <w:r>
              <w:rPr>
                <w:rFonts w:ascii="Times New Roman" w:hAnsi="Times New Roman"/>
                <w:color w:val="000000"/>
              </w:rPr>
              <w:br/>
              <w:t>(3)</w:t>
            </w:r>
            <w:r>
              <w:rPr>
                <w:rFonts w:ascii="Times New Roman" w:hAnsi="Times New Roman"/>
                <w:color w:val="000000"/>
              </w:rPr>
              <w:br/>
            </w:r>
          </w:p>
        </w:tc>
        <w:tc>
          <w:tcPr>
            <w:tcW w:w="9835" w:type="dxa"/>
            <w:gridSpan w:val="16"/>
            <w:tcBorders>
              <w:top w:val="single" w:sz="4" w:space="0" w:color="000000"/>
              <w:left w:val="nil"/>
              <w:bottom w:val="single" w:sz="4" w:space="0" w:color="000000"/>
              <w:right w:val="single" w:sz="4" w:space="0" w:color="000000"/>
            </w:tcBorders>
          </w:tcPr>
          <w:p w:rsidR="00C4449B" w:rsidRDefault="00C4449B">
            <w:pPr>
              <w:spacing w:after="0" w:line="240" w:lineRule="auto"/>
              <w:jc w:val="center"/>
              <w:rPr>
                <w:rFonts w:ascii="Times New Roman" w:hAnsi="Times New Roman"/>
                <w:color w:val="000000"/>
              </w:rPr>
            </w:pPr>
            <w:r>
              <w:rPr>
                <w:rFonts w:ascii="Times New Roman" w:hAnsi="Times New Roman"/>
                <w:color w:val="000000"/>
              </w:rPr>
              <w:t>Майно може бути використане Орендарем з метою надання послуг, які не можуть бути забезпечені безпосередньо установами або закладами, визначеними у пункті 29 Порядку, і які є пов’язаними із забезпеченням або обслуговуванням діяльності такої установи або закладу* (вказати конкретну послугу, яку надаватиме Орендар з метою обслуговування або забезпечення діяльності установи або закладу) ____________________________________________________________________</w:t>
            </w:r>
          </w:p>
          <w:p w:rsidR="00C4449B" w:rsidRDefault="00C4449B">
            <w:pPr>
              <w:spacing w:after="0" w:line="240" w:lineRule="auto"/>
              <w:jc w:val="center"/>
              <w:rPr>
                <w:rFonts w:ascii="Times New Roman" w:hAnsi="Times New Roman"/>
                <w:color w:val="000000"/>
              </w:rPr>
            </w:pPr>
          </w:p>
          <w:p w:rsidR="00C4449B" w:rsidRDefault="00C4449B">
            <w:pPr>
              <w:spacing w:after="0" w:line="240" w:lineRule="auto"/>
              <w:jc w:val="center"/>
              <w:rPr>
                <w:rFonts w:ascii="Times New Roman" w:hAnsi="Times New Roman"/>
              </w:rPr>
            </w:pPr>
            <w:r>
              <w:rPr>
                <w:rFonts w:ascii="Times New Roman" w:hAnsi="Times New Roman"/>
                <w:color w:val="000000"/>
              </w:rPr>
              <w:t>(*використовується, якщо Майно передано в оренду на аукціоні і об’єктом оренди є майно, передбачене пунктом 29 Порядку, але на таке майно</w:t>
            </w:r>
            <w:r>
              <w:rPr>
                <w:rFonts w:ascii="Times New Roman" w:hAnsi="Times New Roman"/>
              </w:rPr>
              <w:t xml:space="preserve"> </w:t>
            </w:r>
            <w:r>
              <w:rPr>
                <w:rFonts w:ascii="Times New Roman" w:hAnsi="Times New Roman"/>
                <w:color w:val="000000"/>
              </w:rPr>
              <w:t>поширюється</w:t>
            </w:r>
            <w:r>
              <w:rPr>
                <w:rFonts w:ascii="Times New Roman" w:hAnsi="Times New Roman"/>
              </w:rPr>
              <w:t xml:space="preserve"> </w:t>
            </w:r>
            <w:r>
              <w:rPr>
                <w:rFonts w:ascii="Times New Roman" w:hAnsi="Times New Roman"/>
                <w:color w:val="000000"/>
              </w:rPr>
              <w:t>виняток, передбачений абзацом</w:t>
            </w:r>
            <w:r>
              <w:rPr>
                <w:rFonts w:ascii="Times New Roman" w:hAnsi="Times New Roman"/>
              </w:rPr>
              <w:t xml:space="preserve"> </w:t>
            </w:r>
            <w:r>
              <w:rPr>
                <w:rFonts w:ascii="Times New Roman" w:hAnsi="Times New Roman"/>
                <w:color w:val="000000"/>
              </w:rPr>
              <w:t>восьмим пункту 29 Порядку)</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73" w:right="-48"/>
              <w:jc w:val="center"/>
              <w:rPr>
                <w:rFonts w:ascii="Times New Roman" w:hAnsi="Times New Roman"/>
                <w:color w:val="000000"/>
              </w:rPr>
            </w:pPr>
            <w:r>
              <w:rPr>
                <w:rFonts w:ascii="Times New Roman" w:hAnsi="Times New Roman"/>
                <w:color w:val="000000"/>
              </w:rPr>
              <w:t>7.1.2</w:t>
            </w:r>
            <w:r>
              <w:rPr>
                <w:rFonts w:ascii="Times New Roman" w:hAnsi="Times New Roman"/>
                <w:color w:val="000000"/>
              </w:rPr>
              <w:br/>
              <w:t>(3)</w:t>
            </w:r>
            <w:r>
              <w:rPr>
                <w:rFonts w:ascii="Times New Roman" w:hAnsi="Times New Roman"/>
                <w:color w:val="000000"/>
              </w:rPr>
              <w:br/>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rPr>
            </w:pPr>
            <w:r>
              <w:rPr>
                <w:rFonts w:ascii="Times New Roman" w:hAnsi="Times New Roman"/>
              </w:rPr>
              <w:t>Майно може бути використане Орендарем за будь-яким цільовим призначенням на розсуд Орендаря* (може бути використане за будь-яким цільовим призначенням), якщо Майно (обрати одне з трьох):</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(а) перебуває в аварійному стані або</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(б) не використовується у діяльності закладу протягом більш як три роки або</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(в) не використовується у діяльності закладу протягом більш як п’ять років:</w:t>
            </w:r>
          </w:p>
          <w:p w:rsidR="00C4449B" w:rsidRDefault="00C4449B">
            <w:pPr>
              <w:spacing w:after="0" w:line="240" w:lineRule="auto"/>
              <w:jc w:val="center"/>
              <w:rPr>
                <w:rFonts w:ascii="Times New Roman" w:hAnsi="Times New Roman"/>
                <w:color w:val="000000"/>
              </w:rPr>
            </w:pPr>
            <w:r>
              <w:rPr>
                <w:rFonts w:ascii="Times New Roman" w:hAnsi="Times New Roman"/>
                <w:color w:val="000000"/>
              </w:rPr>
              <w:t>_______________________________________________________________/</w:t>
            </w:r>
          </w:p>
          <w:p w:rsidR="00C4449B" w:rsidRDefault="00C4449B">
            <w:pPr>
              <w:spacing w:after="0" w:line="240" w:lineRule="auto"/>
              <w:jc w:val="center"/>
              <w:rPr>
                <w:rFonts w:ascii="Times New Roman" w:hAnsi="Times New Roman"/>
                <w:color w:val="000000"/>
              </w:rPr>
            </w:pPr>
            <w:r>
              <w:rPr>
                <w:rFonts w:ascii="Times New Roman" w:hAnsi="Times New Roman"/>
                <w:color w:val="000000"/>
              </w:rPr>
              <w:t>(*використовується, якщо Майно передано в оренду на аукціоні і об’єктом оренди є майно, передбачене пунктом 29 Порядку, але на таке Майно поширюється</w:t>
            </w:r>
            <w:r>
              <w:rPr>
                <w:rFonts w:ascii="Times New Roman" w:hAnsi="Times New Roman"/>
              </w:rPr>
              <w:t xml:space="preserve"> виняток</w:t>
            </w:r>
            <w:r>
              <w:rPr>
                <w:rFonts w:ascii="Times New Roman" w:hAnsi="Times New Roman"/>
                <w:color w:val="000000"/>
              </w:rPr>
              <w:t>, передбачений абзацом десятим пункту 29 Порядку)</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ind w:left="80" w:right="110"/>
              <w:jc w:val="center"/>
              <w:rPr>
                <w:rFonts w:ascii="Times New Roman" w:hAnsi="Times New Roman"/>
              </w:rPr>
            </w:pPr>
            <w:r>
              <w:rPr>
                <w:rFonts w:ascii="Times New Roman" w:hAnsi="Times New Roman"/>
              </w:rPr>
              <w:t xml:space="preserve">або  </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7.1</w:t>
            </w:r>
            <w:r>
              <w:rPr>
                <w:rFonts w:ascii="Times New Roman" w:hAnsi="Times New Roman"/>
                <w:color w:val="000000"/>
              </w:rPr>
              <w:br/>
              <w:t>(4)</w:t>
            </w:r>
          </w:p>
        </w:tc>
        <w:tc>
          <w:tcPr>
            <w:tcW w:w="9835" w:type="dxa"/>
            <w:gridSpan w:val="16"/>
            <w:tcBorders>
              <w:top w:val="single" w:sz="4" w:space="0" w:color="000000"/>
              <w:left w:val="nil"/>
              <w:bottom w:val="single" w:sz="4" w:space="0" w:color="000000"/>
              <w:right w:val="single" w:sz="4" w:space="0" w:color="000000"/>
            </w:tcBorders>
          </w:tcPr>
          <w:p w:rsidR="00C4449B" w:rsidRDefault="00C4449B">
            <w:pPr>
              <w:spacing w:after="0" w:line="240" w:lineRule="auto"/>
              <w:ind w:left="80" w:right="110"/>
              <w:jc w:val="center"/>
              <w:rPr>
                <w:rFonts w:ascii="Times New Roman" w:hAnsi="Times New Roman"/>
              </w:rPr>
            </w:pPr>
            <w:r>
              <w:rPr>
                <w:rFonts w:ascii="Times New Roman" w:hAnsi="Times New Roman"/>
              </w:rPr>
              <w:t>_________________________________________________________________*</w:t>
            </w:r>
          </w:p>
          <w:p w:rsidR="00C4449B" w:rsidRDefault="00C4449B">
            <w:pPr>
              <w:spacing w:after="0" w:line="240" w:lineRule="auto"/>
              <w:ind w:left="80" w:right="110"/>
              <w:jc w:val="center"/>
              <w:rPr>
                <w:rFonts w:ascii="Times New Roman" w:hAnsi="Times New Roman"/>
              </w:rPr>
            </w:pPr>
            <w:r>
              <w:rPr>
                <w:rFonts w:ascii="Times New Roman" w:hAnsi="Times New Roman"/>
              </w:rPr>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 в оренду без проведення аукціону)</w:t>
            </w:r>
          </w:p>
          <w:p w:rsidR="00C4449B" w:rsidRDefault="00C4449B">
            <w:pPr>
              <w:spacing w:after="0" w:line="240" w:lineRule="auto"/>
              <w:jc w:val="center"/>
              <w:rPr>
                <w:rFonts w:ascii="Times New Roman" w:hAnsi="Times New Roman"/>
              </w:rPr>
            </w:pPr>
          </w:p>
          <w:p w:rsidR="00C4449B" w:rsidRDefault="00C4449B">
            <w:pPr>
              <w:spacing w:after="0" w:line="240" w:lineRule="auto"/>
              <w:ind w:left="-21"/>
              <w:jc w:val="center"/>
              <w:rPr>
                <w:rFonts w:ascii="Times New Roman" w:hAnsi="Times New Roman"/>
                <w:color w:val="000000"/>
              </w:rPr>
            </w:pPr>
            <w:r>
              <w:rPr>
                <w:rFonts w:ascii="Times New Roman" w:hAnsi="Times New Roman"/>
              </w:rPr>
              <w:t>(*використовується, якщо Майно передано в оренду без проведення аукціону)</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8</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Графік використання (заповнюється, якщо майно передається в погодинну оренду) </w:t>
            </w:r>
          </w:p>
        </w:tc>
        <w:tc>
          <w:tcPr>
            <w:tcW w:w="6610" w:type="dxa"/>
            <w:gridSpan w:val="12"/>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lastRenderedPageBreak/>
              <w:t>9</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Орендна плата та інші платежі</w:t>
            </w:r>
          </w:p>
          <w:p w:rsidR="00C4449B" w:rsidRDefault="00C4449B">
            <w:pPr>
              <w:spacing w:after="0" w:line="240" w:lineRule="auto"/>
              <w:jc w:val="center"/>
              <w:rPr>
                <w:rFonts w:ascii="Times New Roman" w:hAnsi="Times New Roman"/>
                <w:color w:val="000000"/>
              </w:rPr>
            </w:pPr>
            <w:r>
              <w:rPr>
                <w:rFonts w:ascii="Times New Roman" w:hAnsi="Times New Roman"/>
                <w:color w:val="000000"/>
              </w:rPr>
              <w:t xml:space="preserve">(залежно від типу договору залишити одне із чотирьох </w:t>
            </w:r>
            <w:r>
              <w:rPr>
                <w:rFonts w:ascii="Times New Roman" w:hAnsi="Times New Roman"/>
                <w:color w:val="000000"/>
                <w:lang w:val="ru-RU"/>
              </w:rPr>
              <w:br/>
            </w:r>
            <w:r>
              <w:rPr>
                <w:rFonts w:ascii="Times New Roman" w:hAnsi="Times New Roman"/>
                <w:color w:val="000000"/>
              </w:rPr>
              <w:t>формулювань пункту 9.1)</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9.1</w:t>
            </w:r>
            <w:r>
              <w:rPr>
                <w:rFonts w:ascii="Times New Roman" w:hAnsi="Times New Roman"/>
                <w:color w:val="000000"/>
              </w:rPr>
              <w:br/>
              <w:t>(1)</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Місячна орендна плата, визначена за результатами проведення аукціону</w:t>
            </w:r>
          </w:p>
        </w:tc>
        <w:tc>
          <w:tcPr>
            <w:tcW w:w="3246"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w:t>
            </w:r>
          </w:p>
        </w:tc>
        <w:tc>
          <w:tcPr>
            <w:tcW w:w="3364" w:type="dxa"/>
            <w:gridSpan w:val="7"/>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дата і реквізити протоколу електронного аукціону ________________</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9.1</w:t>
            </w:r>
            <w:r>
              <w:rPr>
                <w:rFonts w:ascii="Times New Roman" w:hAnsi="Times New Roman"/>
                <w:color w:val="000000"/>
              </w:rPr>
              <w:br/>
              <w:t>(2)</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Місячна орендна плата, визначена на підставі Методики розрахунку орендної плати за державне майно, затвердженої Кабінетом Міністрів України (далі - Методика)</w:t>
            </w:r>
          </w:p>
        </w:tc>
        <w:tc>
          <w:tcPr>
            <w:tcW w:w="3246"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w:t>
            </w:r>
          </w:p>
        </w:tc>
        <w:tc>
          <w:tcPr>
            <w:tcW w:w="3364" w:type="dxa"/>
            <w:gridSpan w:val="7"/>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дата визначення ринкової вартості майна</w:t>
            </w:r>
          </w:p>
          <w:p w:rsidR="00C4449B" w:rsidRDefault="00C4449B">
            <w:pPr>
              <w:spacing w:after="0" w:line="240" w:lineRule="auto"/>
              <w:rPr>
                <w:rFonts w:ascii="Times New Roman" w:hAnsi="Times New Roman"/>
                <w:color w:val="000000"/>
              </w:rPr>
            </w:pPr>
            <w:r>
              <w:rPr>
                <w:rFonts w:ascii="Times New Roman" w:hAnsi="Times New Roman"/>
                <w:color w:val="000000"/>
                <w:lang w:val="ru-RU"/>
              </w:rPr>
              <w:t>“</w:t>
            </w:r>
            <w:r>
              <w:rPr>
                <w:rFonts w:ascii="Times New Roman" w:hAnsi="Times New Roman"/>
                <w:color w:val="000000"/>
              </w:rPr>
              <w:t>__</w:t>
            </w:r>
            <w:r>
              <w:rPr>
                <w:rFonts w:ascii="Times New Roman" w:hAnsi="Times New Roman"/>
                <w:color w:val="000000"/>
                <w:lang w:val="ru-RU"/>
              </w:rPr>
              <w:t>”</w:t>
            </w:r>
            <w:r>
              <w:rPr>
                <w:rFonts w:ascii="Times New Roman" w:hAnsi="Times New Roman"/>
                <w:color w:val="000000"/>
              </w:rPr>
              <w:t xml:space="preserve"> _____ 20__ р., що є датою визначення орендної плати за базовий місяць оренди</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9.1</w:t>
            </w:r>
            <w:r>
              <w:rPr>
                <w:rFonts w:ascii="Times New Roman" w:hAnsi="Times New Roman"/>
                <w:color w:val="000000"/>
              </w:rPr>
              <w:br/>
              <w:t>(3)</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Місячна орендна плата, визначена на підставі абзацу третього частини сьомої </w:t>
            </w:r>
            <w:r>
              <w:rPr>
                <w:rFonts w:ascii="Times New Roman" w:hAnsi="Times New Roman"/>
                <w:color w:val="000000"/>
              </w:rPr>
              <w:br/>
              <w:t>статті 18 Закону</w:t>
            </w:r>
          </w:p>
        </w:tc>
        <w:tc>
          <w:tcPr>
            <w:tcW w:w="3246"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_____________</w:t>
            </w:r>
          </w:p>
        </w:tc>
        <w:tc>
          <w:tcPr>
            <w:tcW w:w="3364" w:type="dxa"/>
            <w:gridSpan w:val="7"/>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останнє число місяця, за який підлягала сплаті остання місячна орендна плата, встановлена договором, що продовжується,</w:t>
            </w:r>
          </w:p>
          <w:p w:rsidR="00C4449B" w:rsidRDefault="00C4449B">
            <w:pPr>
              <w:spacing w:after="0" w:line="240" w:lineRule="auto"/>
              <w:rPr>
                <w:rFonts w:ascii="Times New Roman" w:hAnsi="Times New Roman"/>
                <w:color w:val="000000"/>
              </w:rPr>
            </w:pPr>
            <w:r>
              <w:rPr>
                <w:rFonts w:ascii="Times New Roman" w:hAnsi="Times New Roman"/>
                <w:color w:val="000000"/>
                <w:lang w:val="ru-RU"/>
              </w:rPr>
              <w:t>“</w:t>
            </w:r>
            <w:r>
              <w:rPr>
                <w:rFonts w:ascii="Times New Roman" w:hAnsi="Times New Roman"/>
                <w:color w:val="000000"/>
              </w:rPr>
              <w:t>__</w:t>
            </w:r>
            <w:r>
              <w:rPr>
                <w:rFonts w:ascii="Times New Roman" w:hAnsi="Times New Roman"/>
                <w:color w:val="000000"/>
                <w:lang w:val="ru-RU"/>
              </w:rPr>
              <w:t>”</w:t>
            </w:r>
            <w:r>
              <w:rPr>
                <w:rFonts w:ascii="Times New Roman" w:hAnsi="Times New Roman"/>
                <w:color w:val="000000"/>
              </w:rPr>
              <w:t xml:space="preserve"> _____ 20__ р., що є датою визначення орендної плати за базовий місяць оренди</w:t>
            </w:r>
          </w:p>
        </w:tc>
      </w:tr>
      <w:tr w:rsidR="00C4449B" w:rsidTr="00C4449B">
        <w:trPr>
          <w:trHeight w:val="320"/>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p>
        </w:tc>
      </w:tr>
      <w:tr w:rsidR="00C4449B" w:rsidTr="00C4449B">
        <w:trPr>
          <w:trHeight w:val="320"/>
        </w:trPr>
        <w:tc>
          <w:tcPr>
            <w:tcW w:w="770" w:type="dxa"/>
            <w:tcBorders>
              <w:top w:val="nil"/>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9.1</w:t>
            </w:r>
            <w:r>
              <w:rPr>
                <w:rFonts w:ascii="Times New Roman" w:hAnsi="Times New Roman"/>
                <w:color w:val="000000"/>
              </w:rPr>
              <w:br/>
              <w:t>(4)</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Місячна орендна плата, визначена на підставі абзацу четвертого частини сьомої статті 18 Закону</w:t>
            </w:r>
          </w:p>
        </w:tc>
        <w:tc>
          <w:tcPr>
            <w:tcW w:w="3246" w:type="dxa"/>
            <w:gridSpan w:val="5"/>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_____________</w:t>
            </w:r>
          </w:p>
        </w:tc>
        <w:tc>
          <w:tcPr>
            <w:tcW w:w="3364" w:type="dxa"/>
            <w:gridSpan w:val="7"/>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дата оцінки ринкової вартості майна</w:t>
            </w:r>
          </w:p>
          <w:p w:rsidR="00C4449B" w:rsidRDefault="00C4449B">
            <w:pPr>
              <w:spacing w:after="0" w:line="240" w:lineRule="auto"/>
              <w:rPr>
                <w:rFonts w:ascii="Times New Roman" w:hAnsi="Times New Roman"/>
                <w:color w:val="000000"/>
              </w:rPr>
            </w:pPr>
            <w:r>
              <w:rPr>
                <w:rFonts w:ascii="Times New Roman" w:hAnsi="Times New Roman"/>
                <w:color w:val="000000"/>
                <w:lang w:val="ru-RU"/>
              </w:rPr>
              <w:t>“</w:t>
            </w:r>
            <w:r>
              <w:rPr>
                <w:rFonts w:ascii="Times New Roman" w:hAnsi="Times New Roman"/>
                <w:color w:val="000000"/>
              </w:rPr>
              <w:t>__</w:t>
            </w:r>
            <w:r>
              <w:rPr>
                <w:rFonts w:ascii="Times New Roman" w:hAnsi="Times New Roman"/>
                <w:color w:val="000000"/>
                <w:lang w:val="ru-RU"/>
              </w:rPr>
              <w:t>”</w:t>
            </w:r>
            <w:r>
              <w:rPr>
                <w:rFonts w:ascii="Times New Roman" w:hAnsi="Times New Roman"/>
                <w:color w:val="000000"/>
              </w:rPr>
              <w:t xml:space="preserve"> _____ 20__ р., що є датою визначення орендної плати за базовий місяць оренди</w:t>
            </w:r>
          </w:p>
        </w:tc>
      </w:tr>
      <w:tr w:rsidR="00C4449B" w:rsidTr="00C4449B">
        <w:trPr>
          <w:trHeight w:val="320"/>
        </w:trPr>
        <w:tc>
          <w:tcPr>
            <w:tcW w:w="770" w:type="dxa"/>
            <w:tcBorders>
              <w:top w:val="single" w:sz="4" w:space="0" w:color="000000"/>
              <w:left w:val="single" w:sz="4" w:space="0" w:color="000000"/>
              <w:bottom w:val="single" w:sz="4" w:space="0" w:color="auto"/>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9.2</w:t>
            </w:r>
          </w:p>
        </w:tc>
        <w:tc>
          <w:tcPr>
            <w:tcW w:w="3225" w:type="dxa"/>
            <w:gridSpan w:val="4"/>
            <w:tcBorders>
              <w:top w:val="single" w:sz="4" w:space="0" w:color="000000"/>
              <w:left w:val="nil"/>
              <w:bottom w:val="single" w:sz="4" w:space="0" w:color="auto"/>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Витрати на утримання орендованого Майна та надання комунальних послуг Орендарю  </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 xml:space="preserve">компенсуються Орендарем в порядку, передбаченому пунктом 6.5 договору </w:t>
            </w:r>
          </w:p>
        </w:tc>
      </w:tr>
      <w:tr w:rsidR="00C4449B" w:rsidTr="00C4449B">
        <w:trPr>
          <w:trHeight w:val="848"/>
        </w:trPr>
        <w:tc>
          <w:tcPr>
            <w:tcW w:w="770" w:type="dxa"/>
            <w:tcBorders>
              <w:top w:val="single" w:sz="4" w:space="0" w:color="000000"/>
              <w:left w:val="single" w:sz="4" w:space="0" w:color="000000"/>
              <w:bottom w:val="nil"/>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10</w:t>
            </w:r>
          </w:p>
        </w:tc>
        <w:tc>
          <w:tcPr>
            <w:tcW w:w="9835" w:type="dxa"/>
            <w:gridSpan w:val="16"/>
            <w:tcBorders>
              <w:top w:val="single" w:sz="4" w:space="0" w:color="000000"/>
              <w:left w:val="nil"/>
              <w:bottom w:val="nil"/>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Розмір авансового внеску орендної плати</w:t>
            </w:r>
          </w:p>
          <w:p w:rsidR="00C4449B" w:rsidRDefault="00C4449B">
            <w:pPr>
              <w:spacing w:after="0" w:line="240" w:lineRule="auto"/>
              <w:jc w:val="center"/>
              <w:rPr>
                <w:rFonts w:ascii="Times New Roman" w:hAnsi="Times New Roman"/>
                <w:color w:val="000000"/>
              </w:rPr>
            </w:pPr>
            <w:r>
              <w:rPr>
                <w:rFonts w:ascii="Times New Roman" w:hAnsi="Times New Roman"/>
                <w:color w:val="000000"/>
              </w:rPr>
              <w:t xml:space="preserve">(залежно від типу договору залишити одне із двох формулювань пункту 10.1) </w:t>
            </w:r>
          </w:p>
        </w:tc>
      </w:tr>
      <w:tr w:rsidR="00C4449B" w:rsidTr="00C4449B">
        <w:trPr>
          <w:trHeight w:val="2424"/>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10.1</w:t>
            </w:r>
            <w:r>
              <w:rPr>
                <w:rFonts w:ascii="Times New Roman" w:hAnsi="Times New Roman"/>
                <w:color w:val="000000"/>
              </w:rPr>
              <w:br/>
              <w:t>(1)</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 </w:t>
            </w:r>
          </w:p>
        </w:tc>
        <w:tc>
          <w:tcPr>
            <w:tcW w:w="6610" w:type="dxa"/>
            <w:gridSpan w:val="12"/>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r>
              <w:rPr>
                <w:rFonts w:ascii="Times New Roman" w:hAnsi="Times New Roman"/>
                <w:color w:val="000000"/>
              </w:rPr>
              <w:t>сума, гривень, без податку на додану вартість _____________*</w:t>
            </w:r>
          </w:p>
          <w:p w:rsidR="00C4449B" w:rsidRDefault="00C4449B">
            <w:pPr>
              <w:spacing w:after="0" w:line="240" w:lineRule="auto"/>
              <w:ind w:left="248"/>
              <w:rPr>
                <w:rFonts w:ascii="Times New Roman" w:hAnsi="Times New Roman"/>
                <w:color w:val="000000"/>
              </w:rPr>
            </w:pPr>
          </w:p>
          <w:p w:rsidR="00C4449B" w:rsidRDefault="00C4449B">
            <w:pPr>
              <w:spacing w:after="0" w:line="240" w:lineRule="auto"/>
              <w:rPr>
                <w:rFonts w:ascii="Times New Roman" w:hAnsi="Times New Roman"/>
                <w:color w:val="000000"/>
              </w:rPr>
            </w:pPr>
            <w:r>
              <w:rPr>
                <w:rFonts w:ascii="Times New Roman" w:hAnsi="Times New Roman"/>
                <w:color w:val="000000"/>
              </w:rPr>
              <w:t>*якщо договір оренди укладено на строк менший, ніж два місяці, розмір авансового орендного платежу становить суму орендної плати за цей строк оренди</w:t>
            </w:r>
          </w:p>
        </w:tc>
      </w:tr>
      <w:tr w:rsidR="00C4449B" w:rsidTr="00C4449B">
        <w:trPr>
          <w:trHeight w:val="320"/>
        </w:trPr>
        <w:tc>
          <w:tcPr>
            <w:tcW w:w="10605" w:type="dxa"/>
            <w:gridSpan w:val="17"/>
            <w:tcBorders>
              <w:top w:val="single" w:sz="4" w:space="0" w:color="000000"/>
              <w:left w:val="single" w:sz="4" w:space="0" w:color="000000"/>
              <w:bottom w:val="single" w:sz="4" w:space="0" w:color="auto"/>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 xml:space="preserve">або </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10.1</w:t>
            </w:r>
            <w:r>
              <w:rPr>
                <w:rFonts w:ascii="Times New Roman" w:hAnsi="Times New Roman"/>
                <w:color w:val="000000"/>
              </w:rPr>
              <w:br/>
              <w:t>(2)</w:t>
            </w:r>
          </w:p>
        </w:tc>
        <w:tc>
          <w:tcPr>
            <w:tcW w:w="3225" w:type="dxa"/>
            <w:gridSpan w:val="4"/>
            <w:tcBorders>
              <w:top w:val="single" w:sz="4" w:space="0" w:color="000000"/>
              <w:left w:val="nil"/>
              <w:bottom w:val="single" w:sz="4" w:space="0" w:color="auto"/>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6 (шість) місячних орендних плат, визначених за результатами проведення </w:t>
            </w:r>
            <w:r>
              <w:rPr>
                <w:rFonts w:ascii="Times New Roman" w:hAnsi="Times New Roman"/>
                <w:color w:val="000000"/>
              </w:rPr>
              <w:lastRenderedPageBreak/>
              <w:t xml:space="preserve">аукціону, якщо цей договір є договором типу 5.1(В) </w:t>
            </w:r>
            <w:r>
              <w:rPr>
                <w:rFonts w:ascii="Times New Roman" w:hAnsi="Times New Roman"/>
                <w:color w:val="000000"/>
                <w:lang w:val="ru-RU"/>
              </w:rPr>
              <w:t xml:space="preserve">- </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lastRenderedPageBreak/>
              <w:t>сума, гривень, без податку на додану вартість ____________________________________</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tcPr>
          <w:p w:rsidR="00C4449B" w:rsidRDefault="00C4449B">
            <w:pPr>
              <w:spacing w:before="120"/>
              <w:jc w:val="center"/>
              <w:rPr>
                <w:rFonts w:ascii="Times New Roman" w:hAnsi="Times New Roman"/>
                <w:color w:val="000000"/>
              </w:rPr>
            </w:pPr>
          </w:p>
        </w:tc>
        <w:tc>
          <w:tcPr>
            <w:tcW w:w="3225" w:type="dxa"/>
            <w:gridSpan w:val="4"/>
            <w:tcBorders>
              <w:top w:val="single" w:sz="4" w:space="0" w:color="000000"/>
              <w:left w:val="nil"/>
              <w:bottom w:val="nil"/>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Продовження за результатами проведення аукціону </w:t>
            </w:r>
            <w:r>
              <w:rPr>
                <w:rFonts w:ascii="Times New Roman" w:hAnsi="Times New Roman"/>
                <w:color w:val="000000"/>
                <w:lang w:val="ru-RU"/>
              </w:rPr>
              <w:t>-</w:t>
            </w:r>
            <w:r>
              <w:rPr>
                <w:rFonts w:ascii="Times New Roman" w:hAnsi="Times New Roman"/>
                <w:color w:val="000000"/>
              </w:rPr>
              <w:t xml:space="preserve"> і при цьому переможцем аукціону є особа інша, ніж орендар Майна станом на дату оголошення аукціону (пункт 150 Порядку)</w:t>
            </w:r>
          </w:p>
        </w:tc>
        <w:tc>
          <w:tcPr>
            <w:tcW w:w="6610" w:type="dxa"/>
            <w:gridSpan w:val="12"/>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r>
      <w:tr w:rsidR="00C4449B" w:rsidTr="00C4449B">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lang w:val="en-US"/>
              </w:rPr>
            </w:pPr>
            <w:r>
              <w:rPr>
                <w:rFonts w:ascii="Times New Roman" w:hAnsi="Times New Roman"/>
                <w:color w:val="000000"/>
              </w:rPr>
              <w:t>11</w:t>
            </w:r>
          </w:p>
        </w:tc>
        <w:tc>
          <w:tcPr>
            <w:tcW w:w="9835" w:type="dxa"/>
            <w:gridSpan w:val="16"/>
            <w:tcBorders>
              <w:top w:val="single" w:sz="4" w:space="0" w:color="000000"/>
              <w:left w:val="nil"/>
              <w:bottom w:val="single" w:sz="4" w:space="0" w:color="000000"/>
              <w:right w:val="single" w:sz="4" w:space="0" w:color="000000"/>
            </w:tcBorders>
            <w:hideMark/>
          </w:tcPr>
          <w:p w:rsidR="00C4449B" w:rsidRDefault="00C4449B">
            <w:pPr>
              <w:spacing w:after="0" w:line="240" w:lineRule="auto"/>
              <w:ind w:left="248"/>
              <w:jc w:val="center"/>
              <w:rPr>
                <w:rFonts w:ascii="Times New Roman" w:hAnsi="Times New Roman"/>
                <w:color w:val="000000"/>
              </w:rPr>
            </w:pPr>
            <w:r>
              <w:rPr>
                <w:rFonts w:ascii="Times New Roman" w:hAnsi="Times New Roman"/>
                <w:color w:val="000000"/>
              </w:rPr>
              <w:t>Строк договору</w:t>
            </w:r>
          </w:p>
          <w:p w:rsidR="00C4449B" w:rsidRDefault="00C4449B">
            <w:pPr>
              <w:spacing w:after="0" w:line="240" w:lineRule="auto"/>
              <w:ind w:left="248"/>
              <w:jc w:val="center"/>
              <w:rPr>
                <w:rFonts w:ascii="Times New Roman" w:hAnsi="Times New Roman"/>
                <w:color w:val="000000"/>
              </w:rPr>
            </w:pPr>
            <w:r>
              <w:rPr>
                <w:rFonts w:ascii="Times New Roman" w:hAnsi="Times New Roman"/>
                <w:color w:val="000000"/>
              </w:rPr>
              <w:t>(залишити одне із трьох формулювань пункту 12.1)</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11.1</w:t>
            </w:r>
            <w:r>
              <w:rPr>
                <w:rFonts w:ascii="Times New Roman" w:hAnsi="Times New Roman"/>
                <w:color w:val="000000"/>
              </w:rPr>
              <w:br/>
              <w:t>(1)</w:t>
            </w:r>
          </w:p>
        </w:tc>
        <w:tc>
          <w:tcPr>
            <w:tcW w:w="9835" w:type="dxa"/>
            <w:gridSpan w:val="16"/>
            <w:tcBorders>
              <w:top w:val="single" w:sz="4" w:space="0" w:color="000000"/>
              <w:left w:val="nil"/>
              <w:bottom w:val="single" w:sz="4" w:space="0" w:color="000000"/>
              <w:right w:val="single" w:sz="4" w:space="0" w:color="000000"/>
            </w:tcBorders>
          </w:tcPr>
          <w:p w:rsidR="00C4449B" w:rsidRDefault="00C4449B">
            <w:pPr>
              <w:spacing w:after="0" w:line="240" w:lineRule="auto"/>
              <w:ind w:left="-35"/>
              <w:jc w:val="center"/>
              <w:rPr>
                <w:rFonts w:ascii="Times New Roman" w:hAnsi="Times New Roman"/>
                <w:color w:val="000000"/>
              </w:rPr>
            </w:pPr>
          </w:p>
          <w:p w:rsidR="00C4449B" w:rsidRDefault="00C4449B">
            <w:pPr>
              <w:spacing w:after="0" w:line="240" w:lineRule="auto"/>
              <w:ind w:left="-35"/>
              <w:jc w:val="center"/>
              <w:rPr>
                <w:rFonts w:ascii="Times New Roman" w:hAnsi="Times New Roman"/>
                <w:color w:val="000000"/>
              </w:rPr>
            </w:pPr>
            <w:r>
              <w:rPr>
                <w:rFonts w:ascii="Times New Roman" w:hAnsi="Times New Roman"/>
                <w:color w:val="000000"/>
              </w:rPr>
              <w:t>____________ років (місяців, днів) з дати набрання чинності цим договором</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tcPr>
          <w:p w:rsidR="00C4449B" w:rsidRDefault="00C4449B">
            <w:pPr>
              <w:spacing w:before="120"/>
              <w:jc w:val="center"/>
              <w:rPr>
                <w:rFonts w:ascii="Times New Roman" w:hAnsi="Times New Roman"/>
                <w:color w:val="000000"/>
              </w:rPr>
            </w:pPr>
          </w:p>
        </w:tc>
        <w:tc>
          <w:tcPr>
            <w:tcW w:w="9835" w:type="dxa"/>
            <w:gridSpan w:val="16"/>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ind w:left="-35"/>
              <w:jc w:val="center"/>
              <w:rPr>
                <w:rFonts w:ascii="Times New Roman" w:hAnsi="Times New Roman"/>
                <w:color w:val="000000"/>
                <w:vertAlign w:val="superscript"/>
              </w:rPr>
            </w:pPr>
            <w:r>
              <w:rPr>
                <w:rFonts w:ascii="Times New Roman" w:hAnsi="Times New Roman"/>
                <w:color w:val="000000"/>
              </w:rPr>
              <w:t>або</w:t>
            </w:r>
            <w:r>
              <w:rPr>
                <w:rFonts w:ascii="Times New Roman" w:hAnsi="Times New Roman"/>
                <w:color w:val="000000"/>
                <w:vertAlign w:val="superscript"/>
              </w:rPr>
              <w:t>2</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11.1</w:t>
            </w:r>
            <w:r>
              <w:rPr>
                <w:rFonts w:ascii="Times New Roman" w:hAnsi="Times New Roman"/>
                <w:color w:val="000000"/>
              </w:rPr>
              <w:br/>
              <w:t>(2)</w:t>
            </w:r>
          </w:p>
        </w:tc>
        <w:tc>
          <w:tcPr>
            <w:tcW w:w="3219" w:type="dxa"/>
            <w:gridSpan w:val="3"/>
            <w:tcBorders>
              <w:top w:val="single" w:sz="4" w:space="0" w:color="000000"/>
              <w:left w:val="single" w:sz="4" w:space="0" w:color="000000"/>
              <w:bottom w:val="single" w:sz="4" w:space="0" w:color="000000"/>
              <w:right w:val="single" w:sz="4" w:space="0" w:color="000000"/>
            </w:tcBorders>
            <w:hideMark/>
          </w:tcPr>
          <w:p w:rsidR="00C4449B" w:rsidRDefault="00C4449B">
            <w:pPr>
              <w:spacing w:before="120"/>
              <w:ind w:left="-35"/>
              <w:rPr>
                <w:rFonts w:ascii="Times New Roman" w:hAnsi="Times New Roman"/>
                <w:color w:val="000000"/>
              </w:rPr>
            </w:pPr>
            <w:r>
              <w:rPr>
                <w:rFonts w:ascii="Times New Roman" w:hAnsi="Times New Roman"/>
                <w:color w:val="000000"/>
              </w:rPr>
              <w:t>____________ років (місяців, днів) з дати набрання чинності цим договором, але не довше ніж до моменту, визначеного у пункті 12.1 цього договору</w:t>
            </w:r>
          </w:p>
        </w:tc>
        <w:tc>
          <w:tcPr>
            <w:tcW w:w="6616" w:type="dxa"/>
            <w:gridSpan w:val="13"/>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підстава: рішення про включення об’єкта оренди або єдиного майнового комплексу, до складу якого входить об’єкт оренди до переліку об’єктів, що підлягають приватизації</w:t>
            </w:r>
          </w:p>
          <w:p w:rsidR="00C4449B" w:rsidRDefault="00C4449B">
            <w:pPr>
              <w:spacing w:after="0" w:line="240" w:lineRule="auto"/>
              <w:rPr>
                <w:rFonts w:ascii="Times New Roman" w:hAnsi="Times New Roman"/>
                <w:color w:val="000000"/>
                <w:lang w:val="ru-RU"/>
              </w:rPr>
            </w:pPr>
            <w:r>
              <w:rPr>
                <w:rFonts w:ascii="Times New Roman" w:hAnsi="Times New Roman"/>
                <w:color w:val="000000"/>
              </w:rPr>
              <w:t xml:space="preserve">дата </w:t>
            </w:r>
            <w:r>
              <w:rPr>
                <w:rFonts w:ascii="Times New Roman" w:hAnsi="Times New Roman"/>
                <w:color w:val="000000"/>
                <w:lang w:val="ru-RU"/>
              </w:rPr>
              <w:t>“</w:t>
            </w:r>
            <w:r>
              <w:rPr>
                <w:rFonts w:ascii="Times New Roman" w:hAnsi="Times New Roman"/>
                <w:color w:val="000000"/>
              </w:rPr>
              <w:t>___</w:t>
            </w:r>
            <w:r>
              <w:rPr>
                <w:rFonts w:ascii="Times New Roman" w:hAnsi="Times New Roman"/>
                <w:color w:val="000000"/>
                <w:lang w:val="ru-RU"/>
              </w:rPr>
              <w:t>”</w:t>
            </w:r>
            <w:r>
              <w:rPr>
                <w:rFonts w:ascii="Times New Roman" w:hAnsi="Times New Roman"/>
                <w:color w:val="000000"/>
              </w:rPr>
              <w:t xml:space="preserve"> ___________ 20__ р., номер ______, назва органу, що прийняв рішення ______________________________</w:t>
            </w:r>
          </w:p>
        </w:tc>
      </w:tr>
      <w:tr w:rsidR="00C4449B" w:rsidTr="00C4449B">
        <w:trPr>
          <w:trHeight w:val="359"/>
        </w:trPr>
        <w:tc>
          <w:tcPr>
            <w:tcW w:w="10605" w:type="dxa"/>
            <w:gridSpan w:val="17"/>
            <w:tcBorders>
              <w:top w:val="single" w:sz="4" w:space="0" w:color="000000"/>
              <w:left w:val="single" w:sz="4" w:space="0" w:color="000000"/>
              <w:bottom w:val="single" w:sz="4" w:space="0" w:color="000000"/>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або</w:t>
            </w:r>
            <w:r>
              <w:rPr>
                <w:rFonts w:ascii="Times New Roman" w:hAnsi="Times New Roman"/>
                <w:color w:val="000000"/>
                <w:vertAlign w:val="superscript"/>
              </w:rPr>
              <w:t>3</w:t>
            </w:r>
          </w:p>
        </w:tc>
      </w:tr>
      <w:tr w:rsidR="00C4449B" w:rsidTr="00C4449B">
        <w:trPr>
          <w:trHeight w:val="359"/>
        </w:trPr>
        <w:tc>
          <w:tcPr>
            <w:tcW w:w="770" w:type="dxa"/>
            <w:tcBorders>
              <w:top w:val="single" w:sz="4" w:space="0" w:color="000000"/>
              <w:left w:val="single" w:sz="4" w:space="0" w:color="000000"/>
              <w:bottom w:val="single" w:sz="4" w:space="0" w:color="auto"/>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11.1</w:t>
            </w:r>
            <w:r>
              <w:rPr>
                <w:rFonts w:ascii="Times New Roman" w:hAnsi="Times New Roman"/>
                <w:color w:val="000000"/>
              </w:rPr>
              <w:br/>
              <w:t>(3)</w:t>
            </w:r>
          </w:p>
        </w:tc>
        <w:tc>
          <w:tcPr>
            <w:tcW w:w="9835" w:type="dxa"/>
            <w:gridSpan w:val="16"/>
            <w:tcBorders>
              <w:top w:val="single" w:sz="4" w:space="0" w:color="000000"/>
              <w:left w:val="nil"/>
              <w:bottom w:val="single" w:sz="4" w:space="0" w:color="auto"/>
              <w:right w:val="single" w:sz="4" w:space="0" w:color="000000"/>
            </w:tcBorders>
            <w:hideMark/>
          </w:tcPr>
          <w:p w:rsidR="00C4449B" w:rsidRDefault="00C4449B">
            <w:pPr>
              <w:spacing w:after="0" w:line="240" w:lineRule="auto"/>
              <w:jc w:val="center"/>
              <w:rPr>
                <w:rFonts w:ascii="Times New Roman" w:hAnsi="Times New Roman"/>
                <w:color w:val="000000"/>
              </w:rPr>
            </w:pPr>
            <w:r>
              <w:rPr>
                <w:rFonts w:ascii="Times New Roman" w:hAnsi="Times New Roman"/>
                <w:color w:val="000000"/>
              </w:rPr>
              <w:t xml:space="preserve">Цей договір діє до </w:t>
            </w:r>
            <w:r>
              <w:rPr>
                <w:rFonts w:ascii="Times New Roman" w:hAnsi="Times New Roman"/>
                <w:color w:val="000000"/>
                <w:lang w:val="ru-RU"/>
              </w:rPr>
              <w:t>“</w:t>
            </w:r>
            <w:r>
              <w:rPr>
                <w:rFonts w:ascii="Times New Roman" w:hAnsi="Times New Roman"/>
                <w:color w:val="000000"/>
              </w:rPr>
              <w:t>___</w:t>
            </w:r>
            <w:r>
              <w:rPr>
                <w:rFonts w:ascii="Times New Roman" w:hAnsi="Times New Roman"/>
                <w:color w:val="000000"/>
                <w:lang w:val="ru-RU"/>
              </w:rPr>
              <w:t>”</w:t>
            </w:r>
            <w:r>
              <w:rPr>
                <w:rFonts w:ascii="Times New Roman" w:hAnsi="Times New Roman"/>
                <w:color w:val="000000"/>
              </w:rPr>
              <w:t xml:space="preserve"> ____________ 20__р. включно</w:t>
            </w:r>
          </w:p>
        </w:tc>
      </w:tr>
      <w:tr w:rsidR="00C4449B" w:rsidTr="00C4449B">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12</w:t>
            </w:r>
          </w:p>
        </w:tc>
        <w:tc>
          <w:tcPr>
            <w:tcW w:w="3225" w:type="dxa"/>
            <w:gridSpan w:val="4"/>
            <w:tcBorders>
              <w:top w:val="single" w:sz="4" w:space="0" w:color="auto"/>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Згода на суборенду</w:t>
            </w:r>
            <w:r>
              <w:rPr>
                <w:rFonts w:ascii="Times New Roman" w:hAnsi="Times New Roman"/>
                <w:color w:val="000000"/>
                <w:vertAlign w:val="superscript"/>
              </w:rPr>
              <w:t>4</w:t>
            </w:r>
          </w:p>
        </w:tc>
        <w:tc>
          <w:tcPr>
            <w:tcW w:w="6610" w:type="dxa"/>
            <w:gridSpan w:val="12"/>
            <w:tcBorders>
              <w:top w:val="single" w:sz="4" w:space="0" w:color="auto"/>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 xml:space="preserve">Орендодавець _____________________ згоду на передачу майна в </w:t>
            </w:r>
          </w:p>
          <w:p w:rsidR="00C4449B" w:rsidRDefault="00C4449B">
            <w:pPr>
              <w:spacing w:after="0" w:line="240" w:lineRule="auto"/>
              <w:rPr>
                <w:rFonts w:ascii="Times New Roman" w:hAnsi="Times New Roman"/>
                <w:color w:val="000000"/>
                <w:sz w:val="20"/>
              </w:rPr>
            </w:pPr>
            <w:r>
              <w:rPr>
                <w:rFonts w:ascii="Times New Roman" w:hAnsi="Times New Roman"/>
                <w:color w:val="000000"/>
                <w:sz w:val="20"/>
              </w:rPr>
              <w:t xml:space="preserve">                                    (</w:t>
            </w:r>
            <w:r>
              <w:rPr>
                <w:rFonts w:ascii="Times New Roman" w:hAnsi="Times New Roman"/>
                <w:color w:val="000000"/>
                <w:sz w:val="20"/>
                <w:lang w:val="ru-RU"/>
              </w:rPr>
              <w:t xml:space="preserve"> </w:t>
            </w:r>
            <w:proofErr w:type="spellStart"/>
            <w:r>
              <w:rPr>
                <w:rFonts w:ascii="Times New Roman" w:hAnsi="Times New Roman"/>
                <w:color w:val="000000"/>
                <w:sz w:val="20"/>
                <w:lang w:val="ru-RU"/>
              </w:rPr>
              <w:t>надав</w:t>
            </w:r>
            <w:proofErr w:type="spellEnd"/>
            <w:r>
              <w:rPr>
                <w:rFonts w:ascii="Times New Roman" w:hAnsi="Times New Roman"/>
                <w:color w:val="000000"/>
                <w:sz w:val="20"/>
                <w:lang w:val="ru-RU"/>
              </w:rPr>
              <w:t xml:space="preserve">/не </w:t>
            </w:r>
            <w:proofErr w:type="spellStart"/>
            <w:r>
              <w:rPr>
                <w:rFonts w:ascii="Times New Roman" w:hAnsi="Times New Roman"/>
                <w:color w:val="000000"/>
                <w:sz w:val="20"/>
                <w:lang w:val="ru-RU"/>
              </w:rPr>
              <w:t>надав</w:t>
            </w:r>
            <w:proofErr w:type="spellEnd"/>
            <w:r>
              <w:rPr>
                <w:rFonts w:ascii="Times New Roman" w:hAnsi="Times New Roman"/>
                <w:color w:val="000000"/>
                <w:sz w:val="20"/>
              </w:rPr>
              <w:t>)</w:t>
            </w:r>
          </w:p>
          <w:p w:rsidR="00C4449B" w:rsidRDefault="00C4449B">
            <w:pPr>
              <w:spacing w:after="0" w:line="240" w:lineRule="auto"/>
              <w:rPr>
                <w:rFonts w:ascii="Times New Roman" w:hAnsi="Times New Roman"/>
                <w:color w:val="000000"/>
              </w:rPr>
            </w:pPr>
            <w:r>
              <w:rPr>
                <w:rFonts w:ascii="Times New Roman" w:hAnsi="Times New Roman"/>
                <w:color w:val="000000"/>
              </w:rPr>
              <w:t>суборенду згідно з оголошенням про передачу майна в оренду</w:t>
            </w:r>
          </w:p>
        </w:tc>
      </w:tr>
      <w:tr w:rsidR="00C4449B" w:rsidTr="00C4449B">
        <w:trPr>
          <w:trHeight w:val="320"/>
        </w:trPr>
        <w:tc>
          <w:tcPr>
            <w:tcW w:w="770" w:type="dxa"/>
            <w:vMerge w:val="restart"/>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13</w:t>
            </w:r>
          </w:p>
        </w:tc>
        <w:tc>
          <w:tcPr>
            <w:tcW w:w="3225" w:type="dxa"/>
            <w:gridSpan w:val="4"/>
            <w:vMerge w:val="restart"/>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Додаткові умови оренди</w:t>
            </w: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ind w:left="720"/>
              <w:rPr>
                <w:rFonts w:ascii="Times New Roman" w:hAnsi="Times New Roman"/>
                <w:color w:val="000000"/>
              </w:rPr>
            </w:pPr>
            <w:r>
              <w:rPr>
                <w:rFonts w:ascii="Times New Roman" w:hAnsi="Times New Roman"/>
                <w:color w:val="000000"/>
              </w:rPr>
              <w:t xml:space="preserve"> (вказати усі додаткові умови)</w:t>
            </w:r>
          </w:p>
        </w:tc>
      </w:tr>
      <w:tr w:rsidR="00C4449B" w:rsidTr="00C4449B">
        <w:trPr>
          <w:trHeight w:val="3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after="0" w:line="240" w:lineRule="auto"/>
              <w:rPr>
                <w:rFonts w:ascii="Times New Roman" w:hAnsi="Times New Roman"/>
                <w:color w:val="000000"/>
              </w:rPr>
            </w:pPr>
          </w:p>
        </w:tc>
        <w:tc>
          <w:tcPr>
            <w:tcW w:w="1200" w:type="dxa"/>
            <w:gridSpan w:val="4"/>
            <w:vMerge/>
            <w:tcBorders>
              <w:top w:val="single" w:sz="4" w:space="0" w:color="000000"/>
              <w:left w:val="nil"/>
              <w:bottom w:val="single" w:sz="4" w:space="0" w:color="000000"/>
              <w:right w:val="single" w:sz="4" w:space="0" w:color="000000"/>
            </w:tcBorders>
            <w:vAlign w:val="center"/>
            <w:hideMark/>
          </w:tcPr>
          <w:p w:rsidR="00C4449B" w:rsidRDefault="00C4449B">
            <w:pPr>
              <w:spacing w:after="0" w:line="240" w:lineRule="auto"/>
              <w:rPr>
                <w:rFonts w:ascii="Times New Roman" w:hAnsi="Times New Roman"/>
                <w:color w:val="000000"/>
              </w:rPr>
            </w:pPr>
          </w:p>
        </w:tc>
        <w:tc>
          <w:tcPr>
            <w:tcW w:w="6610" w:type="dxa"/>
            <w:gridSpan w:val="1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встановлені рішенням уповноваженого органу відповідно до рішення такого органу</w:t>
            </w:r>
          </w:p>
          <w:p w:rsidR="00C4449B" w:rsidRDefault="00C4449B">
            <w:pPr>
              <w:spacing w:after="0" w:line="240" w:lineRule="auto"/>
              <w:rPr>
                <w:rFonts w:ascii="Times New Roman" w:hAnsi="Times New Roman"/>
                <w:color w:val="000000"/>
              </w:rPr>
            </w:pPr>
            <w:r>
              <w:rPr>
                <w:rFonts w:ascii="Times New Roman" w:hAnsi="Times New Roman"/>
                <w:color w:val="000000"/>
              </w:rPr>
              <w:t>уповноважений орган</w:t>
            </w:r>
          </w:p>
          <w:p w:rsidR="00C4449B" w:rsidRDefault="00C4449B">
            <w:pPr>
              <w:spacing w:after="0" w:line="240" w:lineRule="auto"/>
              <w:rPr>
                <w:rFonts w:ascii="Times New Roman" w:hAnsi="Times New Roman"/>
                <w:color w:val="000000"/>
              </w:rPr>
            </w:pPr>
            <w:r>
              <w:rPr>
                <w:rFonts w:ascii="Times New Roman" w:hAnsi="Times New Roman"/>
                <w:color w:val="000000"/>
              </w:rPr>
              <w:t>дата і номер рішення уповноваженого органу</w:t>
            </w:r>
          </w:p>
        </w:tc>
      </w:tr>
      <w:tr w:rsidR="00C4449B" w:rsidTr="00C4449B">
        <w:trPr>
          <w:trHeight w:val="320"/>
        </w:trPr>
        <w:tc>
          <w:tcPr>
            <w:tcW w:w="770" w:type="dxa"/>
            <w:vMerge w:val="restart"/>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14</w:t>
            </w:r>
          </w:p>
        </w:tc>
        <w:tc>
          <w:tcPr>
            <w:tcW w:w="3225" w:type="dxa"/>
            <w:gridSpan w:val="4"/>
            <w:vMerge w:val="restart"/>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 xml:space="preserve">Банківські реквізити для сплати орендної плати та інших платежів відповідно до цього договору </w:t>
            </w:r>
          </w:p>
        </w:tc>
        <w:tc>
          <w:tcPr>
            <w:tcW w:w="2351" w:type="dxa"/>
            <w:gridSpan w:val="3"/>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proofErr w:type="spellStart"/>
            <w:r>
              <w:rPr>
                <w:rFonts w:ascii="Times New Roman" w:hAnsi="Times New Roman"/>
                <w:color w:val="000000"/>
              </w:rPr>
              <w:t>Балансоутримувача</w:t>
            </w:r>
            <w:proofErr w:type="spellEnd"/>
          </w:p>
        </w:tc>
        <w:tc>
          <w:tcPr>
            <w:tcW w:w="2281" w:type="dxa"/>
            <w:gridSpan w:val="7"/>
            <w:tcBorders>
              <w:top w:val="single" w:sz="4" w:space="0" w:color="000000"/>
              <w:left w:val="nil"/>
              <w:bottom w:val="single" w:sz="4" w:space="0" w:color="000000"/>
              <w:right w:val="single" w:sz="4" w:space="0" w:color="000000"/>
            </w:tcBorders>
            <w:hideMark/>
          </w:tcPr>
          <w:p w:rsidR="00C4449B" w:rsidRDefault="008014C3">
            <w:pPr>
              <w:spacing w:after="0" w:line="240" w:lineRule="auto"/>
              <w:rPr>
                <w:rFonts w:ascii="Times New Roman" w:hAnsi="Times New Roman"/>
                <w:color w:val="000000"/>
              </w:rPr>
            </w:pPr>
            <w:r>
              <w:rPr>
                <w:rFonts w:ascii="Times New Roman" w:hAnsi="Times New Roman"/>
                <w:color w:val="000000"/>
              </w:rPr>
              <w:t>Бюджету міської територіальної громади</w:t>
            </w:r>
            <w:r w:rsidR="00C4449B">
              <w:rPr>
                <w:rFonts w:ascii="Times New Roman" w:hAnsi="Times New Roman"/>
                <w:color w:val="000000"/>
              </w:rPr>
              <w:t xml:space="preserve"> </w:t>
            </w:r>
          </w:p>
        </w:tc>
        <w:tc>
          <w:tcPr>
            <w:tcW w:w="1978" w:type="dxa"/>
            <w:gridSpan w:val="2"/>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Орендодавця</w:t>
            </w:r>
          </w:p>
        </w:tc>
      </w:tr>
      <w:tr w:rsidR="00C4449B" w:rsidTr="00C4449B">
        <w:trPr>
          <w:trHeight w:val="3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C4449B" w:rsidRDefault="00C4449B">
            <w:pPr>
              <w:spacing w:after="0" w:line="240" w:lineRule="auto"/>
              <w:rPr>
                <w:rFonts w:ascii="Times New Roman" w:hAnsi="Times New Roman"/>
                <w:color w:val="000000"/>
              </w:rPr>
            </w:pPr>
          </w:p>
        </w:tc>
        <w:tc>
          <w:tcPr>
            <w:tcW w:w="1200" w:type="dxa"/>
            <w:gridSpan w:val="4"/>
            <w:vMerge/>
            <w:tcBorders>
              <w:top w:val="single" w:sz="4" w:space="0" w:color="000000"/>
              <w:left w:val="nil"/>
              <w:bottom w:val="single" w:sz="4" w:space="0" w:color="000000"/>
              <w:right w:val="single" w:sz="4" w:space="0" w:color="000000"/>
            </w:tcBorders>
            <w:vAlign w:val="center"/>
            <w:hideMark/>
          </w:tcPr>
          <w:p w:rsidR="00C4449B" w:rsidRDefault="00C4449B">
            <w:pPr>
              <w:spacing w:after="0" w:line="240" w:lineRule="auto"/>
              <w:rPr>
                <w:rFonts w:ascii="Times New Roman" w:hAnsi="Times New Roman"/>
                <w:color w:val="000000"/>
              </w:rPr>
            </w:pPr>
          </w:p>
        </w:tc>
        <w:tc>
          <w:tcPr>
            <w:tcW w:w="2351" w:type="dxa"/>
            <w:gridSpan w:val="3"/>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2281" w:type="dxa"/>
            <w:gridSpan w:val="7"/>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c>
          <w:tcPr>
            <w:tcW w:w="1978" w:type="dxa"/>
            <w:gridSpan w:val="2"/>
            <w:tcBorders>
              <w:top w:val="single" w:sz="4" w:space="0" w:color="000000"/>
              <w:left w:val="nil"/>
              <w:bottom w:val="single" w:sz="4" w:space="0" w:color="000000"/>
              <w:right w:val="single" w:sz="4" w:space="0" w:color="000000"/>
            </w:tcBorders>
          </w:tcPr>
          <w:p w:rsidR="00C4449B" w:rsidRDefault="00C4449B">
            <w:pPr>
              <w:spacing w:after="0" w:line="240" w:lineRule="auto"/>
              <w:rPr>
                <w:rFonts w:ascii="Times New Roman" w:hAnsi="Times New Roman"/>
                <w:color w:val="000000"/>
              </w:rPr>
            </w:pP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15</w:t>
            </w:r>
          </w:p>
        </w:tc>
        <w:tc>
          <w:tcPr>
            <w:tcW w:w="3225" w:type="dxa"/>
            <w:gridSpan w:val="4"/>
            <w:tcBorders>
              <w:top w:val="single" w:sz="4" w:space="0" w:color="000000"/>
              <w:left w:val="nil"/>
              <w:bottom w:val="single" w:sz="4" w:space="0" w:color="000000"/>
              <w:right w:val="single" w:sz="4" w:space="0" w:color="000000"/>
            </w:tcBorders>
            <w:hideMark/>
          </w:tcPr>
          <w:p w:rsidR="00C4449B" w:rsidRDefault="00C4449B">
            <w:pPr>
              <w:spacing w:before="120"/>
              <w:rPr>
                <w:rFonts w:ascii="Times New Roman" w:hAnsi="Times New Roman"/>
                <w:color w:val="000000"/>
              </w:rPr>
            </w:pPr>
            <w:r>
              <w:rPr>
                <w:rFonts w:ascii="Times New Roman" w:hAnsi="Times New Roman"/>
                <w:color w:val="000000"/>
              </w:rPr>
              <w:t>Співвідношення розподілу орендної плати станом на дату укладення договору</w:t>
            </w:r>
          </w:p>
        </w:tc>
        <w:tc>
          <w:tcPr>
            <w:tcW w:w="3591" w:type="dxa"/>
            <w:gridSpan w:val="6"/>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proofErr w:type="spellStart"/>
            <w:r>
              <w:rPr>
                <w:rFonts w:ascii="Times New Roman" w:hAnsi="Times New Roman"/>
                <w:color w:val="000000"/>
              </w:rPr>
              <w:t>Балансоутримувачу</w:t>
            </w:r>
            <w:proofErr w:type="spellEnd"/>
            <w:r>
              <w:rPr>
                <w:rFonts w:ascii="Times New Roman" w:hAnsi="Times New Roman"/>
                <w:color w:val="000000"/>
              </w:rPr>
              <w:t xml:space="preserve"> ___ відсотків  суми орендної плати</w:t>
            </w:r>
          </w:p>
        </w:tc>
        <w:tc>
          <w:tcPr>
            <w:tcW w:w="3019" w:type="dxa"/>
            <w:gridSpan w:val="6"/>
            <w:tcBorders>
              <w:top w:val="single" w:sz="4" w:space="0" w:color="000000"/>
              <w:left w:val="nil"/>
              <w:bottom w:val="single" w:sz="4" w:space="0" w:color="000000"/>
              <w:right w:val="single" w:sz="4" w:space="0" w:color="000000"/>
            </w:tcBorders>
            <w:hideMark/>
          </w:tcPr>
          <w:p w:rsidR="00C4449B" w:rsidRDefault="008014C3">
            <w:pPr>
              <w:spacing w:after="0" w:line="240" w:lineRule="auto"/>
              <w:rPr>
                <w:rFonts w:ascii="Times New Roman" w:hAnsi="Times New Roman"/>
                <w:color w:val="000000"/>
              </w:rPr>
            </w:pPr>
            <w:r>
              <w:rPr>
                <w:rFonts w:ascii="Times New Roman" w:hAnsi="Times New Roman"/>
                <w:color w:val="000000"/>
              </w:rPr>
              <w:t>Бюджету міської територіальної громади</w:t>
            </w:r>
            <w:r w:rsidR="00C4449B">
              <w:rPr>
                <w:rFonts w:ascii="Times New Roman" w:hAnsi="Times New Roman"/>
                <w:color w:val="000000"/>
              </w:rPr>
              <w:t xml:space="preserve"> ___ відсотків суми орендної плати  </w:t>
            </w:r>
          </w:p>
        </w:tc>
      </w:tr>
      <w:tr w:rsidR="00C4449B" w:rsidTr="00C4449B">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C4449B" w:rsidRDefault="00C4449B">
            <w:pPr>
              <w:spacing w:before="120"/>
              <w:jc w:val="center"/>
              <w:rPr>
                <w:rFonts w:ascii="Times New Roman" w:hAnsi="Times New Roman"/>
                <w:color w:val="000000"/>
              </w:rPr>
            </w:pPr>
            <w:r>
              <w:rPr>
                <w:rFonts w:ascii="Times New Roman" w:hAnsi="Times New Roman"/>
                <w:color w:val="000000"/>
              </w:rPr>
              <w:t>16</w:t>
            </w:r>
            <w:r>
              <w:rPr>
                <w:rFonts w:ascii="Times New Roman" w:hAnsi="Times New Roman"/>
                <w:color w:val="000000"/>
                <w:vertAlign w:val="superscript"/>
              </w:rPr>
              <w:t>5</w:t>
            </w:r>
          </w:p>
        </w:tc>
        <w:tc>
          <w:tcPr>
            <w:tcW w:w="3225" w:type="dxa"/>
            <w:gridSpan w:val="4"/>
            <w:tcBorders>
              <w:top w:val="single" w:sz="4" w:space="0" w:color="000000"/>
              <w:left w:val="nil"/>
              <w:bottom w:val="single" w:sz="4" w:space="0" w:color="000000"/>
              <w:right w:val="single" w:sz="4" w:space="0" w:color="000000"/>
            </w:tcBorders>
          </w:tcPr>
          <w:p w:rsidR="00C4449B" w:rsidRDefault="00C4449B">
            <w:pPr>
              <w:spacing w:before="120"/>
              <w:rPr>
                <w:rFonts w:ascii="Times New Roman" w:hAnsi="Times New Roman"/>
                <w:color w:val="000000"/>
              </w:rPr>
            </w:pPr>
            <w:r>
              <w:rPr>
                <w:rFonts w:ascii="Times New Roman" w:hAnsi="Times New Roman"/>
                <w:color w:val="000000"/>
              </w:rPr>
              <w:t>Дата заяви Орендаря про продовження договору оренди, поданої Орендодавцю:</w:t>
            </w:r>
          </w:p>
          <w:p w:rsidR="00C4449B" w:rsidRDefault="00C4449B">
            <w:pPr>
              <w:spacing w:before="120"/>
              <w:rPr>
                <w:rFonts w:ascii="Times New Roman" w:hAnsi="Times New Roman"/>
                <w:color w:val="000000"/>
              </w:rPr>
            </w:pPr>
            <w:r>
              <w:rPr>
                <w:rFonts w:ascii="Times New Roman" w:hAnsi="Times New Roman"/>
                <w:color w:val="000000"/>
                <w:lang w:val="en-US"/>
              </w:rPr>
              <w:t>“</w:t>
            </w:r>
            <w:r>
              <w:rPr>
                <w:rFonts w:ascii="Times New Roman" w:hAnsi="Times New Roman"/>
                <w:color w:val="000000"/>
              </w:rPr>
              <w:t>__</w:t>
            </w:r>
            <w:r>
              <w:rPr>
                <w:rFonts w:ascii="Times New Roman" w:hAnsi="Times New Roman"/>
                <w:color w:val="000000"/>
                <w:lang w:val="en-US"/>
              </w:rPr>
              <w:t>”</w:t>
            </w:r>
            <w:r>
              <w:rPr>
                <w:rFonts w:ascii="Times New Roman" w:hAnsi="Times New Roman"/>
                <w:color w:val="000000"/>
              </w:rPr>
              <w:t>___________20__р.</w:t>
            </w:r>
          </w:p>
          <w:p w:rsidR="00C4449B" w:rsidRDefault="00C4449B">
            <w:pPr>
              <w:spacing w:before="120"/>
              <w:rPr>
                <w:rFonts w:ascii="Times New Roman" w:hAnsi="Times New Roman"/>
                <w:color w:val="000000"/>
              </w:rPr>
            </w:pPr>
          </w:p>
        </w:tc>
        <w:tc>
          <w:tcPr>
            <w:tcW w:w="3591" w:type="dxa"/>
            <w:gridSpan w:val="6"/>
            <w:tcBorders>
              <w:top w:val="single" w:sz="4" w:space="0" w:color="000000"/>
              <w:left w:val="nil"/>
              <w:bottom w:val="single" w:sz="4" w:space="0" w:color="000000"/>
              <w:right w:val="single" w:sz="4" w:space="0" w:color="000000"/>
            </w:tcBorders>
            <w:hideMark/>
          </w:tcPr>
          <w:p w:rsidR="00C4449B" w:rsidRDefault="00C4449B">
            <w:pPr>
              <w:spacing w:after="0" w:line="240" w:lineRule="auto"/>
              <w:ind w:right="-118"/>
              <w:rPr>
                <w:rFonts w:ascii="Times New Roman" w:hAnsi="Times New Roman"/>
                <w:color w:val="000000"/>
              </w:rPr>
            </w:pPr>
            <w:r>
              <w:rPr>
                <w:rFonts w:ascii="Times New Roman" w:hAnsi="Times New Roman"/>
                <w:color w:val="000000"/>
              </w:rPr>
              <w:t xml:space="preserve">дата і вихідний номер довідки </w:t>
            </w:r>
            <w:proofErr w:type="spellStart"/>
            <w:r>
              <w:rPr>
                <w:rFonts w:ascii="Times New Roman" w:hAnsi="Times New Roman"/>
                <w:color w:val="000000"/>
              </w:rPr>
              <w:t>Балансоутримувача</w:t>
            </w:r>
            <w:proofErr w:type="spellEnd"/>
            <w:r>
              <w:rPr>
                <w:rFonts w:ascii="Times New Roman" w:hAnsi="Times New Roman"/>
                <w:color w:val="000000"/>
              </w:rPr>
              <w:t>, передбаченої частиною шостою статті 18 Закону</w:t>
            </w:r>
          </w:p>
          <w:p w:rsidR="00C4449B" w:rsidRDefault="00C4449B">
            <w:pPr>
              <w:spacing w:after="0" w:line="240" w:lineRule="auto"/>
              <w:rPr>
                <w:rFonts w:ascii="Times New Roman" w:hAnsi="Times New Roman"/>
                <w:color w:val="000000"/>
              </w:rPr>
            </w:pPr>
            <w:r>
              <w:rPr>
                <w:rFonts w:ascii="Times New Roman" w:hAnsi="Times New Roman"/>
                <w:color w:val="000000"/>
                <w:lang w:val="ru-RU"/>
              </w:rPr>
              <w:t>“</w:t>
            </w:r>
            <w:r>
              <w:rPr>
                <w:rFonts w:ascii="Times New Roman" w:hAnsi="Times New Roman"/>
                <w:color w:val="000000"/>
              </w:rPr>
              <w:t>__</w:t>
            </w:r>
            <w:r>
              <w:rPr>
                <w:rFonts w:ascii="Times New Roman" w:hAnsi="Times New Roman"/>
                <w:color w:val="000000"/>
                <w:lang w:val="ru-RU"/>
              </w:rPr>
              <w:t>”</w:t>
            </w:r>
            <w:r>
              <w:rPr>
                <w:rFonts w:ascii="Times New Roman" w:hAnsi="Times New Roman"/>
                <w:color w:val="000000"/>
              </w:rPr>
              <w:t>___________20__р.</w:t>
            </w:r>
          </w:p>
          <w:p w:rsidR="00C4449B" w:rsidRDefault="00C4449B">
            <w:pPr>
              <w:spacing w:after="0" w:line="240" w:lineRule="auto"/>
              <w:rPr>
                <w:rFonts w:ascii="Times New Roman" w:hAnsi="Times New Roman"/>
                <w:color w:val="000000"/>
              </w:rPr>
            </w:pPr>
            <w:r>
              <w:rPr>
                <w:rFonts w:ascii="Times New Roman" w:hAnsi="Times New Roman"/>
                <w:color w:val="000000"/>
              </w:rPr>
              <w:t>№ __________________________</w:t>
            </w:r>
          </w:p>
        </w:tc>
        <w:tc>
          <w:tcPr>
            <w:tcW w:w="3019" w:type="dxa"/>
            <w:gridSpan w:val="6"/>
            <w:tcBorders>
              <w:top w:val="single" w:sz="4" w:space="0" w:color="000000"/>
              <w:left w:val="nil"/>
              <w:bottom w:val="single" w:sz="4" w:space="0" w:color="000000"/>
              <w:right w:val="single" w:sz="4" w:space="0" w:color="000000"/>
            </w:tcBorders>
            <w:hideMark/>
          </w:tcPr>
          <w:p w:rsidR="00C4449B" w:rsidRDefault="00C4449B">
            <w:pPr>
              <w:spacing w:after="0" w:line="240" w:lineRule="auto"/>
              <w:rPr>
                <w:rFonts w:ascii="Times New Roman" w:hAnsi="Times New Roman"/>
                <w:color w:val="000000"/>
              </w:rPr>
            </w:pPr>
            <w:r>
              <w:rPr>
                <w:rFonts w:ascii="Times New Roman" w:hAnsi="Times New Roman"/>
                <w:color w:val="000000"/>
              </w:rPr>
              <w:t>дата і номер рішення (наказу) Орендодавця про продовження договору оренди</w:t>
            </w:r>
          </w:p>
          <w:p w:rsidR="00C4449B" w:rsidRDefault="00C4449B">
            <w:pPr>
              <w:spacing w:after="0" w:line="240" w:lineRule="auto"/>
              <w:rPr>
                <w:rFonts w:ascii="Times New Roman" w:hAnsi="Times New Roman"/>
                <w:color w:val="000000"/>
              </w:rPr>
            </w:pPr>
            <w:r>
              <w:rPr>
                <w:rFonts w:ascii="Times New Roman" w:hAnsi="Times New Roman"/>
                <w:color w:val="000000"/>
                <w:lang w:val="ru-RU"/>
              </w:rPr>
              <w:t>“</w:t>
            </w:r>
            <w:r>
              <w:rPr>
                <w:rFonts w:ascii="Times New Roman" w:hAnsi="Times New Roman"/>
                <w:color w:val="000000"/>
              </w:rPr>
              <w:t>__</w:t>
            </w:r>
            <w:r>
              <w:rPr>
                <w:rFonts w:ascii="Times New Roman" w:hAnsi="Times New Roman"/>
                <w:color w:val="000000"/>
                <w:lang w:val="ru-RU"/>
              </w:rPr>
              <w:t>”</w:t>
            </w:r>
            <w:r>
              <w:rPr>
                <w:rFonts w:ascii="Times New Roman" w:hAnsi="Times New Roman"/>
                <w:color w:val="000000"/>
              </w:rPr>
              <w:t>___________20__р.</w:t>
            </w:r>
          </w:p>
          <w:p w:rsidR="00C4449B" w:rsidRDefault="00C4449B">
            <w:pPr>
              <w:spacing w:after="0" w:line="240" w:lineRule="auto"/>
              <w:rPr>
                <w:rFonts w:ascii="Times New Roman" w:hAnsi="Times New Roman"/>
                <w:color w:val="000000"/>
              </w:rPr>
            </w:pPr>
            <w:r>
              <w:rPr>
                <w:rFonts w:ascii="Times New Roman" w:hAnsi="Times New Roman"/>
                <w:color w:val="000000"/>
              </w:rPr>
              <w:t>№ __________________</w:t>
            </w:r>
          </w:p>
        </w:tc>
      </w:tr>
    </w:tbl>
    <w:p w:rsidR="00C4449B" w:rsidRDefault="00C4449B" w:rsidP="00C4449B">
      <w:pPr>
        <w:jc w:val="center"/>
        <w:rPr>
          <w:rFonts w:ascii="Times New Roman" w:hAnsi="Times New Roman"/>
          <w:b/>
          <w:color w:val="000000"/>
          <w:sz w:val="28"/>
          <w:szCs w:val="28"/>
        </w:rPr>
      </w:pPr>
    </w:p>
    <w:p w:rsidR="00C4449B" w:rsidRDefault="00C4449B" w:rsidP="00C4449B">
      <w:pPr>
        <w:ind w:firstLine="567"/>
        <w:jc w:val="both"/>
        <w:rPr>
          <w:rFonts w:ascii="Times New Roman" w:hAnsi="Times New Roman"/>
          <w:color w:val="000000"/>
        </w:rPr>
      </w:pPr>
      <w:r>
        <w:rPr>
          <w:rFonts w:ascii="Times New Roman" w:hAnsi="Times New Roman"/>
          <w:color w:val="000000"/>
        </w:rPr>
        <w:br/>
        <w:t>__________</w:t>
      </w:r>
    </w:p>
    <w:p w:rsidR="00C4449B" w:rsidRDefault="00C4449B" w:rsidP="00C4449B">
      <w:pPr>
        <w:ind w:firstLine="567"/>
        <w:jc w:val="both"/>
        <w:rPr>
          <w:rFonts w:ascii="Times New Roman" w:hAnsi="Times New Roman"/>
          <w:color w:val="000000"/>
          <w:sz w:val="20"/>
        </w:rPr>
      </w:pPr>
      <w:r>
        <w:rPr>
          <w:rFonts w:ascii="Times New Roman" w:hAnsi="Times New Roman"/>
          <w:color w:val="000000"/>
          <w:sz w:val="20"/>
          <w:vertAlign w:val="superscript"/>
        </w:rPr>
        <w:t xml:space="preserve">1 </w:t>
      </w:r>
      <w:r>
        <w:rPr>
          <w:rFonts w:ascii="Times New Roman" w:hAnsi="Times New Roman"/>
          <w:color w:val="000000"/>
          <w:sz w:val="20"/>
        </w:rPr>
        <w:t>Зазначена інформація вказується про орендарів - громадські організації (об’єднання), які отримали право на укладення договору без проведення аукціону.</w:t>
      </w:r>
    </w:p>
    <w:p w:rsidR="00C4449B" w:rsidRDefault="00C4449B" w:rsidP="00C4449B">
      <w:pPr>
        <w:spacing w:before="120"/>
        <w:ind w:firstLine="567"/>
        <w:jc w:val="both"/>
        <w:rPr>
          <w:rFonts w:ascii="Times New Roman" w:hAnsi="Times New Roman"/>
          <w:color w:val="000000"/>
          <w:sz w:val="20"/>
        </w:rPr>
      </w:pPr>
      <w:r>
        <w:rPr>
          <w:rFonts w:ascii="Times New Roman" w:hAnsi="Times New Roman"/>
          <w:color w:val="000000"/>
          <w:sz w:val="20"/>
          <w:vertAlign w:val="superscript"/>
        </w:rPr>
        <w:t xml:space="preserve">2 </w:t>
      </w:r>
      <w:r>
        <w:rPr>
          <w:rFonts w:ascii="Times New Roman" w:hAnsi="Times New Roman"/>
          <w:color w:val="000000"/>
          <w:sz w:val="20"/>
        </w:rPr>
        <w:t>Формулювання пункту 11.1(2) застосовується у разі, коли станом на дату укладення цього договору стосовно Майна (або єдиного майнового комплексу, до складу якого входить Майно) прийнято рішення про включення до переліку об’єктів, що підлягають приватизації.</w:t>
      </w:r>
    </w:p>
    <w:p w:rsidR="00C4449B" w:rsidRDefault="00C4449B" w:rsidP="00C4449B">
      <w:pPr>
        <w:spacing w:before="120"/>
        <w:ind w:firstLine="567"/>
        <w:jc w:val="both"/>
        <w:rPr>
          <w:rFonts w:ascii="Times New Roman" w:hAnsi="Times New Roman"/>
          <w:color w:val="000000"/>
          <w:sz w:val="20"/>
        </w:rPr>
      </w:pPr>
      <w:r>
        <w:rPr>
          <w:rFonts w:ascii="Times New Roman" w:hAnsi="Times New Roman"/>
          <w:color w:val="000000"/>
          <w:sz w:val="20"/>
          <w:vertAlign w:val="superscript"/>
        </w:rPr>
        <w:t xml:space="preserve">3 </w:t>
      </w:r>
      <w:r>
        <w:rPr>
          <w:rFonts w:ascii="Times New Roman" w:hAnsi="Times New Roman"/>
          <w:color w:val="000000"/>
          <w:sz w:val="20"/>
        </w:rPr>
        <w:t xml:space="preserve">Формулювання пункту 11.1(3) застосовується до договорів типу 5.1(Г) - продовження договору без проведення аукціону. У такому разі дата закінчення цього договору визначається шляхом додавання строку, на який продовжується попередній договір, до дати закінчення попереднього договору оренди.  </w:t>
      </w:r>
    </w:p>
    <w:p w:rsidR="00C4449B" w:rsidRDefault="00C4449B" w:rsidP="00C4449B">
      <w:pPr>
        <w:spacing w:before="120"/>
        <w:ind w:firstLine="567"/>
        <w:jc w:val="both"/>
        <w:rPr>
          <w:rFonts w:ascii="Times New Roman" w:hAnsi="Times New Roman"/>
          <w:color w:val="000000"/>
          <w:sz w:val="20"/>
        </w:rPr>
      </w:pPr>
      <w:r>
        <w:rPr>
          <w:rFonts w:ascii="Times New Roman" w:hAnsi="Times New Roman"/>
          <w:color w:val="000000"/>
          <w:sz w:val="20"/>
          <w:vertAlign w:val="superscript"/>
        </w:rPr>
        <w:t xml:space="preserve">4 </w:t>
      </w:r>
      <w:r>
        <w:rPr>
          <w:rFonts w:ascii="Times New Roman" w:hAnsi="Times New Roman"/>
          <w:color w:val="000000"/>
          <w:sz w:val="20"/>
        </w:rPr>
        <w:t>Пункт заповнюється, якщо цей договір є договором типу 5(А) або 5(В) і майно за цим договором передається за результатами проведення аукціону.</w:t>
      </w:r>
    </w:p>
    <w:p w:rsidR="00C4449B" w:rsidRDefault="00C4449B" w:rsidP="00C4449B">
      <w:pPr>
        <w:spacing w:before="120"/>
        <w:ind w:firstLine="567"/>
        <w:jc w:val="both"/>
        <w:rPr>
          <w:rFonts w:ascii="Times New Roman" w:hAnsi="Times New Roman"/>
          <w:color w:val="000000"/>
          <w:sz w:val="20"/>
        </w:rPr>
      </w:pPr>
      <w:r>
        <w:rPr>
          <w:rFonts w:ascii="Times New Roman" w:hAnsi="Times New Roman"/>
          <w:color w:val="000000"/>
          <w:sz w:val="20"/>
          <w:vertAlign w:val="superscript"/>
        </w:rPr>
        <w:t xml:space="preserve">5 </w:t>
      </w:r>
      <w:r>
        <w:rPr>
          <w:rFonts w:ascii="Times New Roman" w:hAnsi="Times New Roman"/>
          <w:color w:val="000000"/>
          <w:sz w:val="20"/>
        </w:rPr>
        <w:t xml:space="preserve">Пункт 16 Умов заповнюється лише для договорів типу 5.1(Г) </w:t>
      </w:r>
      <w:r>
        <w:rPr>
          <w:rFonts w:ascii="Times New Roman" w:hAnsi="Times New Roman"/>
          <w:color w:val="000000"/>
          <w:sz w:val="20"/>
          <w:lang w:val="ru-RU"/>
        </w:rPr>
        <w:t xml:space="preserve">- </w:t>
      </w:r>
      <w:r>
        <w:rPr>
          <w:rFonts w:ascii="Times New Roman" w:hAnsi="Times New Roman"/>
          <w:color w:val="000000"/>
          <w:sz w:val="20"/>
        </w:rPr>
        <w:t>продовження договору без проведення аукціону.</w:t>
      </w:r>
    </w:p>
    <w:p w:rsidR="00C4449B" w:rsidRDefault="00C4449B" w:rsidP="00C4449B">
      <w:pPr>
        <w:spacing w:after="0" w:line="240" w:lineRule="auto"/>
        <w:jc w:val="center"/>
        <w:rPr>
          <w:rFonts w:ascii="Times New Roman" w:hAnsi="Times New Roman"/>
          <w:b/>
          <w:sz w:val="24"/>
          <w:szCs w:val="24"/>
        </w:rPr>
      </w:pPr>
      <w:r>
        <w:br w:type="page"/>
      </w:r>
      <w:r>
        <w:rPr>
          <w:rFonts w:ascii="Times New Roman" w:hAnsi="Times New Roman"/>
          <w:b/>
          <w:sz w:val="24"/>
          <w:szCs w:val="24"/>
        </w:rPr>
        <w:lastRenderedPageBreak/>
        <w:t>II.</w:t>
      </w:r>
      <w:r>
        <w:rPr>
          <w:b/>
          <w:sz w:val="24"/>
          <w:szCs w:val="24"/>
        </w:rPr>
        <w:t xml:space="preserve"> </w:t>
      </w:r>
      <w:r>
        <w:rPr>
          <w:rFonts w:ascii="Times New Roman" w:hAnsi="Times New Roman"/>
          <w:b/>
          <w:sz w:val="24"/>
          <w:szCs w:val="24"/>
        </w:rPr>
        <w:t>Незмінювані умови договору</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Предмет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1.1. Орендодавець і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 Майно передається в оренду для використання згідно з пунктом 7 Умов.</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Умови передачі орендованого Майна Орендарю</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Акт приймання-передачі підписується між Орендарем і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одночасно з підписанням цього договору.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Акт приймання-передачі підписується протягом 10 робочих днів з дати припинення договору з попереднім орендарем відповідно до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*Альтернативне формулювання другого речення пункту 2.1 цього договору застосовується, якщо договір є договором, який укладається з переможцем аукціону на продовження договору оренди (договір </w:t>
      </w:r>
      <w:r>
        <w:rPr>
          <w:rFonts w:ascii="Times New Roman" w:hAnsi="Times New Roman"/>
          <w:sz w:val="24"/>
          <w:szCs w:val="24"/>
        </w:rPr>
        <w:br/>
        <w:t>типу 5.1(В) і такий переможець аукціону є особою іншою, ніж орендар майна станом на дату оголошення аукціону.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Акт приймання-передачі Майна в оренду та акт повернення майна з оренди складаються за формою, що розробляється Фондом державного майна і оприлюднюється на його офіційному </w:t>
      </w:r>
      <w:proofErr w:type="spellStart"/>
      <w:r>
        <w:rPr>
          <w:rFonts w:ascii="Times New Roman" w:hAnsi="Times New Roman"/>
          <w:sz w:val="24"/>
          <w:szCs w:val="24"/>
        </w:rPr>
        <w:t>веб-сайті</w:t>
      </w:r>
      <w:proofErr w:type="spellEnd"/>
      <w:r>
        <w:rPr>
          <w:rFonts w:ascii="Times New Roman" w:hAnsi="Times New Roman"/>
          <w:sz w:val="24"/>
          <w:szCs w:val="24"/>
        </w:rPr>
        <w:t>.</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2.2. Передача Майна в оренду здійснюється за його страховою вартістю, визначеною у пункті 6.2 Умов.</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Орендна плата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Pr>
          <w:rFonts w:ascii="Times New Roman" w:hAnsi="Times New Roman"/>
          <w:sz w:val="24"/>
          <w:szCs w:val="24"/>
        </w:rPr>
        <w:t>внутрішньобудинкових</w:t>
      </w:r>
      <w:proofErr w:type="spellEnd"/>
      <w:r>
        <w:rPr>
          <w:rFonts w:ascii="Times New Roman" w:hAnsi="Times New Roman"/>
          <w:sz w:val="24"/>
          <w:szCs w:val="24"/>
        </w:rPr>
        <w:t xml:space="preserve"> мереж, ремонту будівлі, у тому числі: покрівлі, фасаду, вивіз сміття тощо), а також компенсація витрат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за користування земельною ділянкою. Орендар несе ці витрати на основі окремих договорів, укладених із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та/або безпосередньо з постачальниками комунальних послуг в порядку, визначеному пунктом 6.5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3.2. (1) Якщо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Або (залишити одне з двох альтернативних формулювань):</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3.2. (2) Якщо орендна плата визначена на підставі абзацу третього або четвертого частини сьомої статті 18 Закону, то: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орендна плата за перший місяць оренди визначається з урахуванням таких особливостей: якщо між датою визначення орендної плати за базовий місяць (визначений відповідно до пункту 9.1 Умов) і датою підписання акта приймання-передачі минуло більш як один повний календарний місяць, то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орендна плата за другий і кожний наступний місяці оренди визначається шляхом коригування орендної плати за попередній місяць на індекс інфляції за наступний місяць.</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lastRenderedPageBreak/>
        <w:t xml:space="preserve">3.3. Орендар сплачує орендну плату до державного бюджету та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у співвідношенні, визначеному у пункті 16 Умов (або в іншому співвідношенні, визначеному законодавством), щомісяця: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 і 5(В);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до 15 числа, що настає за поточним місяцем оренди, - для орендарів, які отримали майно в оренду без аукціону (договори типу 5(Б) і 5(Г); і</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до 5 числа, що настає за поточним місяцем оренди, </w:t>
      </w:r>
      <w:r>
        <w:rPr>
          <w:rFonts w:ascii="Times New Roman" w:hAnsi="Times New Roman"/>
          <w:sz w:val="24"/>
          <w:szCs w:val="24"/>
          <w:lang w:val="ru-RU"/>
        </w:rPr>
        <w:t>-</w:t>
      </w:r>
      <w:r>
        <w:rPr>
          <w:rFonts w:ascii="Times New Roman" w:hAnsi="Times New Roman"/>
          <w:sz w:val="24"/>
          <w:szCs w:val="24"/>
        </w:rPr>
        <w:t xml:space="preserve"> у випадку, передбаченому пунктом 182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3.4. Орендар сплачує орендну плату на підставі рахунків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виставляє рахунок на загальну суму орендної плати із зазначенням частини орендної плати, яка сплачується на рахунок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належну йому частину орендної плати разом із податком на додану вартість, нарахованим на загальну суму орендної плати.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надсилає Орендарю рахунок не пізніше ніж за п’ять робочих днів до дати платежу. Протягом п’яти робочих днів після закінчення поточного місяця оренди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 на підставі документів, визначених у пункті 3.6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внесок з орендної плати є протокол про результати електронного аукціону.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Якщо цей договір укладено без проведення аукціону (договір </w:t>
      </w:r>
      <w:r>
        <w:rPr>
          <w:rFonts w:ascii="Times New Roman" w:hAnsi="Times New Roman"/>
          <w:sz w:val="24"/>
          <w:szCs w:val="24"/>
        </w:rPr>
        <w:br/>
        <w:t>типу 5.1(Б), то підставою для сплати авансового внеску з орендної плати є рішення, прийняте відповідно до пункту 121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Якщо цей договір укладено в результаті продовження попереднього договору оренди без проведення аукціону (пункт 5.1(Г) Умов), то підставою для сплати авансового платежу з орендної плати є рішення Орендодавця, прийняте відповідно до пункту 141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3.7. Якщо цей договір укладено без проведення аукціону (договори типу 5.1(Б) та 5.1(Г) Умов), розмір орендної плати підлягає перегляду на вимогу однієї із сторін у разі зміни Методики.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Орендодавець зобов’язаний звернутися до Орендаря із вимогою про перегляд орендної плати, якщо зміни до Методики мають наслідком збільшення розміру орендної плати за цим договором, протягом 30</w:t>
      </w:r>
      <w:r>
        <w:rPr>
          <w:rFonts w:ascii="Times New Roman" w:hAnsi="Times New Roman"/>
          <w:sz w:val="24"/>
          <w:szCs w:val="24"/>
          <w:lang w:val="en-US"/>
        </w:rPr>
        <w:t> </w:t>
      </w:r>
      <w:r>
        <w:rPr>
          <w:rFonts w:ascii="Times New Roman" w:hAnsi="Times New Roman"/>
          <w:sz w:val="24"/>
          <w:szCs w:val="24"/>
        </w:rPr>
        <w:t>календарних днів з моменту набрання чинності відповідними змінами.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Орендар може звернутися до Орендодавця з вимогою про перегляд орендної плати, якщо зміни до Методики мають наслідком зміну розміру орендної плати за цим договором, протягом будь-якого строку після набрання чинності відповідними змінами.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Новий розмір орендної плати починає застосовуватися з першого числа місяця, що настає за датою укладення сторонами додаткової угоди до цього договору щодо приведення розміру орендної плати у відповідність із змінами, внесеними до Методики. Відмова Орендаря укласти додаткову угоду щодо збільшення орендної плати з метою приведення її у відповідність із змінами, внесеними до Методики, є підставою для дострокового припинення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3.8. Орендна плата, перерахована несвоєчасно або не в повному обсязі, стягується Орендодавцем (в частині, належній державному бюджету) та/або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(в частині, належній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Орендодавець і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w:t>
      </w:r>
      <w:r>
        <w:rPr>
          <w:rFonts w:ascii="Times New Roman" w:hAnsi="Times New Roman"/>
          <w:sz w:val="24"/>
          <w:szCs w:val="24"/>
        </w:rPr>
        <w:lastRenderedPageBreak/>
        <w:t>договору. Сторона, в інтересах якої подається позов, може компенсувати іншій стороні судові і інші витрати, пов’язані з поданням позову.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3.9.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3.10. Надміру сплачена сума орендної плати, що надійшла до бюджету або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3.11.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3.12. Орендар зобов’язаний на вимогу Орендодавця проводити звіряння взаєморозрахунків за орендними платежами і оформляти акти звіряння.</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 xml:space="preserve">Повернення Майна з оренди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4.1. У разі припинення договору Орендар зобов’язаний:</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Pr>
          <w:rFonts w:ascii="Times New Roman" w:hAnsi="Times New Roman"/>
          <w:sz w:val="24"/>
          <w:szCs w:val="24"/>
          <w:lang w:val="ru-RU"/>
        </w:rPr>
        <w:t>-</w:t>
      </w:r>
      <w:r>
        <w:rPr>
          <w:rFonts w:ascii="Times New Roman" w:hAnsi="Times New Roman"/>
          <w:sz w:val="24"/>
          <w:szCs w:val="24"/>
        </w:rPr>
        <w:t xml:space="preserve"> то разом із такими </w:t>
      </w:r>
      <w:proofErr w:type="spellStart"/>
      <w:r>
        <w:rPr>
          <w:rFonts w:ascii="Times New Roman" w:hAnsi="Times New Roman"/>
          <w:sz w:val="24"/>
          <w:szCs w:val="24"/>
        </w:rPr>
        <w:t>поліпшеннями</w:t>
      </w:r>
      <w:proofErr w:type="spellEnd"/>
      <w:r>
        <w:rPr>
          <w:rFonts w:ascii="Times New Roman" w:hAnsi="Times New Roman"/>
          <w:sz w:val="24"/>
          <w:szCs w:val="24"/>
        </w:rPr>
        <w:t>/капітальним ремонтом;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сплатити орендну плату, нараховану до дати, що передує даті повернення Майна з оренди, пеню (за наявності), сплатити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платежі за договором про відшкодування витрат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на утримання орендованого Майна та надання комунальних послуг Орендарю, нараховану до дати, що передує даті повернення Майна з оренди;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відшкодувати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w:t>
      </w:r>
      <w:proofErr w:type="spellStart"/>
      <w:r>
        <w:rPr>
          <w:rFonts w:ascii="Times New Roman" w:hAnsi="Times New Roman"/>
          <w:sz w:val="24"/>
          <w:szCs w:val="24"/>
        </w:rPr>
        <w:t>поліпшень</w:t>
      </w:r>
      <w:proofErr w:type="spellEnd"/>
      <w:r>
        <w:rPr>
          <w:rFonts w:ascii="Times New Roman" w:hAnsi="Times New Roman"/>
          <w:sz w:val="24"/>
          <w:szCs w:val="24"/>
        </w:rPr>
        <w:t>/капітального ремонту.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4.2. Протягом трьох робочих днів з моменту припинення цього договору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зобов’язаний оглянути Майно і зафіксувати його поточний стан, а також стан розрахунків за цим договором і за договором про відшкодування витрат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на утримання орендованого Майна та надання комунальних послуг Орендарю в акті повернення з оренди орендованого Майна.</w:t>
      </w:r>
    </w:p>
    <w:p w:rsidR="00C4449B" w:rsidRDefault="00C4449B" w:rsidP="00C4449B">
      <w:pPr>
        <w:pStyle w:val="af3"/>
        <w:spacing w:before="0"/>
        <w:jc w:val="both"/>
        <w:rPr>
          <w:rFonts w:ascii="Times New Roman" w:hAnsi="Times New Roman"/>
          <w:sz w:val="24"/>
          <w:szCs w:val="24"/>
        </w:rPr>
      </w:pP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складає акт повернення з оренди орендованого Майна у трьох оригінальних примірниках і надає підписані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примірники Орендарю.</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Орендар зобов’язаний: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підписати три примірники акта повернення з оренди орендованого Майна не пізніше ніж протягом наступного робочого дня з моменту їх отримання від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і одночасно повернути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два примірники підписаних Орендарем актів разом із ключами від об’єкта оренди (у разі, коли доступ до об’єкта оренди забезпечується ключами);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звільнити Майно одночасно із поверненням підписаних Орендарем актів.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Не пізніше ніж на четвертий робочий день після припинення договору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lastRenderedPageBreak/>
        <w:t xml:space="preserve">4.3. Майно вважається повернутим з оренди з моменту підписання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та Орендарем акта повернення з оренди орендованого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4.4. Якщо Орендар не повертає Майно після отримання від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примірників акта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Поліпшення і ремонт орендованого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5.1. Орендар має право: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за згодою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5.2. Порядок отримання Орендарем згоди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5.3. Орендар має право на компенсацію вартості здійснених ним невід’ємних </w:t>
      </w:r>
      <w:proofErr w:type="spellStart"/>
      <w:r>
        <w:rPr>
          <w:rFonts w:ascii="Times New Roman" w:hAnsi="Times New Roman"/>
          <w:sz w:val="24"/>
          <w:szCs w:val="24"/>
        </w:rPr>
        <w:t>поліпшень</w:t>
      </w:r>
      <w:proofErr w:type="spellEnd"/>
      <w:r>
        <w:rPr>
          <w:rFonts w:ascii="Times New Roman" w:hAnsi="Times New Roman"/>
          <w:sz w:val="24"/>
          <w:szCs w:val="24"/>
        </w:rPr>
        <w:t xml:space="preserve"> Майна у порядку та на умовах, встановлених Порядком.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5.4. Орендар має право на компенсацію вартості здійснених ним невід’ємних </w:t>
      </w:r>
      <w:proofErr w:type="spellStart"/>
      <w:r>
        <w:rPr>
          <w:rFonts w:ascii="Times New Roman" w:hAnsi="Times New Roman"/>
          <w:sz w:val="24"/>
          <w:szCs w:val="24"/>
        </w:rPr>
        <w:t>поліпшень</w:t>
      </w:r>
      <w:proofErr w:type="spellEnd"/>
      <w:r>
        <w:rPr>
          <w:rFonts w:ascii="Times New Roman" w:hAnsi="Times New Roman"/>
          <w:sz w:val="24"/>
          <w:szCs w:val="24"/>
        </w:rPr>
        <w:t xml:space="preserve">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w:t>
      </w:r>
      <w:proofErr w:type="spellStart"/>
      <w:r>
        <w:rPr>
          <w:rFonts w:ascii="Times New Roman" w:hAnsi="Times New Roman"/>
          <w:sz w:val="24"/>
          <w:szCs w:val="24"/>
        </w:rPr>
        <w:t>поліпшень</w:t>
      </w:r>
      <w:proofErr w:type="spellEnd"/>
      <w:r>
        <w:rPr>
          <w:rFonts w:ascii="Times New Roman" w:hAnsi="Times New Roman"/>
          <w:sz w:val="24"/>
          <w:szCs w:val="24"/>
        </w:rPr>
        <w:t xml:space="preserve"> у порядку та на умовах, встановлених Законом України від 18 січня 2018 р. № 2269-VIII </w:t>
      </w:r>
      <w:proofErr w:type="spellStart"/>
      <w:r>
        <w:rPr>
          <w:rFonts w:ascii="Times New Roman" w:hAnsi="Times New Roman"/>
          <w:sz w:val="24"/>
          <w:szCs w:val="24"/>
        </w:rPr>
        <w:t>“Про</w:t>
      </w:r>
      <w:proofErr w:type="spellEnd"/>
      <w:r>
        <w:rPr>
          <w:rFonts w:ascii="Times New Roman" w:hAnsi="Times New Roman"/>
          <w:sz w:val="24"/>
          <w:szCs w:val="24"/>
        </w:rPr>
        <w:t xml:space="preserve"> приватизацію державного і комунального </w:t>
      </w:r>
      <w:proofErr w:type="spellStart"/>
      <w:r>
        <w:rPr>
          <w:rFonts w:ascii="Times New Roman" w:hAnsi="Times New Roman"/>
          <w:sz w:val="24"/>
          <w:szCs w:val="24"/>
        </w:rPr>
        <w:t>майна”</w:t>
      </w:r>
      <w:proofErr w:type="spellEnd"/>
      <w:r>
        <w:rPr>
          <w:rFonts w:ascii="Times New Roman" w:hAnsi="Times New Roman"/>
          <w:sz w:val="24"/>
          <w:szCs w:val="24"/>
        </w:rPr>
        <w:t xml:space="preserve"> (Відомості Верховної Ради України, 2018 р., № 12, ст. 68) (далі - Закон про приватизацію).</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Режим використання орендованого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6.3. Орендар зобов’язаний:</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w:t>
      </w:r>
      <w:proofErr w:type="spellStart"/>
      <w:r>
        <w:rPr>
          <w:rFonts w:ascii="Times New Roman" w:hAnsi="Times New Roman"/>
          <w:sz w:val="24"/>
          <w:szCs w:val="24"/>
        </w:rPr>
        <w:t>Балансоутримувача</w:t>
      </w:r>
      <w:proofErr w:type="spellEnd"/>
      <w:r>
        <w:rPr>
          <w:rFonts w:ascii="Times New Roman" w:hAnsi="Times New Roman"/>
          <w:sz w:val="24"/>
          <w:szCs w:val="24"/>
        </w:rPr>
        <w:t>;</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проводити внутрішні розслідування випадків пожеж та подавати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відповідні документи розслідування.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6.4. Орендар зобов’язаний забезпечити представникам Орендодавця та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Pr>
          <w:rFonts w:ascii="Times New Roman" w:hAnsi="Times New Roman"/>
          <w:sz w:val="24"/>
          <w:szCs w:val="24"/>
          <w:lang w:val="ru-RU"/>
        </w:rPr>
        <w:t>-</w:t>
      </w:r>
      <w:r>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w:t>
      </w:r>
      <w:r>
        <w:rPr>
          <w:rFonts w:ascii="Times New Roman" w:hAnsi="Times New Roman"/>
          <w:sz w:val="24"/>
          <w:szCs w:val="24"/>
        </w:rPr>
        <w:lastRenderedPageBreak/>
        <w:t xml:space="preserve">цього договору. Про необхідність отримання доступу до об’єкта оренди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6.5. Протягом п’яти робочих днів з дати укладення цього договору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зобов’язаний надати Орендарю для підписання: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два примірники договору про відшкодування витрат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Орендар зобов’язаний протягом десяти робочих днів з моменту отримання примірників договору про відшкодування витрат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на утримання орендованого Майна та надання комунальних послуг Орендарю:</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підписати і повернути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примірник договору; 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подати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обґрунтовані зауваження до сум витрат, які підлягають відшкодуванню Орендарем за договором.</w:t>
      </w:r>
    </w:p>
    <w:p w:rsidR="00C4449B" w:rsidRDefault="00C4449B" w:rsidP="00C4449B">
      <w:pPr>
        <w:pStyle w:val="af3"/>
        <w:spacing w:before="0"/>
        <w:jc w:val="both"/>
        <w:rPr>
          <w:rFonts w:ascii="Times New Roman" w:hAnsi="Times New Roman"/>
          <w:sz w:val="24"/>
          <w:szCs w:val="24"/>
        </w:rPr>
      </w:pPr>
      <w:bookmarkStart w:id="29" w:name="_heading=h.1fob9te"/>
      <w:bookmarkEnd w:id="29"/>
      <w:r>
        <w:rPr>
          <w:rFonts w:ascii="Times New Roman" w:hAnsi="Times New Roman"/>
          <w:sz w:val="24"/>
          <w:szCs w:val="24"/>
        </w:rPr>
        <w:t xml:space="preserve">Орендар зобов’язаний протягом десяти робочих днів з моменту отримання від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відповіді на свої зауваження, яка містить документальні підтвердження витрат, які підлягають відшкодуванню Орендарем, підписати і повернути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примірник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Орендар зобов’язаний надати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копії договорів, укладених із постачальниками комунальних послуг.</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6.6. Якщо Майном є пам’ятка культурної спадщини, щойно виявлений об’єкт культурної спадщини чи його частина, Орендар зобов’язаний виконувати усі обов’язки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за охоронним договором, який є додатком до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У разі коли об’єкт оренди підлягає відповідно до закону екологічному аудиту і у звіті про екологічний аудит вказується на певні невідповідності </w:t>
      </w:r>
    </w:p>
    <w:p w:rsidR="00C4449B" w:rsidRDefault="00C4449B" w:rsidP="00C4449B">
      <w:pPr>
        <w:pStyle w:val="af3"/>
        <w:spacing w:before="0"/>
        <w:jc w:val="both"/>
        <w:rPr>
          <w:rFonts w:ascii="Times New Roman" w:hAnsi="Times New Roman"/>
          <w:sz w:val="24"/>
          <w:szCs w:val="24"/>
        </w:rPr>
      </w:pPr>
    </w:p>
    <w:p w:rsidR="00C4449B" w:rsidRDefault="00C4449B" w:rsidP="00C4449B">
      <w:pPr>
        <w:pStyle w:val="af3"/>
        <w:spacing w:before="0"/>
        <w:ind w:firstLine="0"/>
        <w:jc w:val="both"/>
        <w:rPr>
          <w:rFonts w:ascii="Times New Roman" w:hAnsi="Times New Roman"/>
          <w:sz w:val="24"/>
          <w:szCs w:val="24"/>
        </w:rPr>
      </w:pPr>
      <w:r>
        <w:rPr>
          <w:rFonts w:ascii="Times New Roman" w:hAnsi="Times New Roman"/>
          <w:sz w:val="24"/>
          <w:szCs w:val="24"/>
        </w:rPr>
        <w:t>вимогам законодавства і висуваються вимоги або надаються рекомендації, до договору включається положення такого змісту:</w:t>
      </w:r>
    </w:p>
    <w:p w:rsidR="00C4449B" w:rsidRDefault="00C4449B" w:rsidP="00C4449B">
      <w:pPr>
        <w:pStyle w:val="af3"/>
        <w:spacing w:before="0"/>
        <w:jc w:val="both"/>
        <w:rPr>
          <w:rFonts w:ascii="Times New Roman" w:hAnsi="Times New Roman"/>
          <w:sz w:val="20"/>
        </w:rPr>
      </w:pPr>
      <w:proofErr w:type="spellStart"/>
      <w:r>
        <w:rPr>
          <w:rFonts w:ascii="Times New Roman" w:hAnsi="Times New Roman"/>
          <w:sz w:val="24"/>
          <w:szCs w:val="24"/>
        </w:rPr>
        <w:t>“Протягом</w:t>
      </w:r>
      <w:proofErr w:type="spellEnd"/>
      <w:r>
        <w:rPr>
          <w:rFonts w:ascii="Times New Roman" w:hAnsi="Times New Roman"/>
          <w:sz w:val="24"/>
          <w:szCs w:val="24"/>
        </w:rPr>
        <w:t xml:space="preserve"> ________________________ Орендар зобов’язаний</w:t>
      </w:r>
      <w:r>
        <w:rPr>
          <w:rFonts w:ascii="Times New Roman" w:hAnsi="Times New Roman"/>
          <w:sz w:val="24"/>
          <w:szCs w:val="24"/>
        </w:rPr>
        <w:br/>
      </w:r>
      <w:r>
        <w:rPr>
          <w:rFonts w:ascii="Times New Roman" w:hAnsi="Times New Roman"/>
          <w:sz w:val="20"/>
        </w:rPr>
        <w:t xml:space="preserve">                                                                       (період)</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здійснити заходи щодо усунення невідповідностей вимогам законодавства, виявлених екологічним аудитом, відповідно до рекомендацій (вимог), наданих у звіті про екологічний </w:t>
      </w:r>
      <w:proofErr w:type="spellStart"/>
      <w:r>
        <w:rPr>
          <w:rFonts w:ascii="Times New Roman" w:hAnsi="Times New Roman"/>
          <w:sz w:val="24"/>
          <w:szCs w:val="24"/>
        </w:rPr>
        <w:t>аудит.”</w:t>
      </w:r>
      <w:proofErr w:type="spellEnd"/>
      <w:r>
        <w:rPr>
          <w:rFonts w:ascii="Times New Roman" w:hAnsi="Times New Roman"/>
          <w:sz w:val="24"/>
          <w:szCs w:val="24"/>
        </w:rPr>
        <w:t>.</w:t>
      </w:r>
    </w:p>
    <w:p w:rsidR="00C4449B" w:rsidRDefault="00C4449B" w:rsidP="00C4449B">
      <w:pPr>
        <w:pStyle w:val="af3"/>
        <w:spacing w:before="0"/>
        <w:jc w:val="center"/>
        <w:rPr>
          <w:rFonts w:ascii="Times New Roman" w:hAnsi="Times New Roman"/>
          <w:b/>
          <w:sz w:val="24"/>
          <w:szCs w:val="24"/>
        </w:rPr>
      </w:pPr>
      <w:r>
        <w:rPr>
          <w:rFonts w:ascii="Times New Roman" w:hAnsi="Times New Roman"/>
          <w:b/>
          <w:sz w:val="24"/>
          <w:szCs w:val="24"/>
        </w:rPr>
        <w:t>Страхування об’єкта оренди, відшкодування витрат на оцінку Майна та укладення охоронного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7.1. Орендар зобов’язаний:</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протягом 10 календарних днів з дня укладення цього договору застрахувати Майно на суму його страхової вартості, визначеної у </w:t>
      </w:r>
      <w:r>
        <w:rPr>
          <w:rFonts w:ascii="Times New Roman" w:hAnsi="Times New Roman"/>
          <w:sz w:val="24"/>
          <w:szCs w:val="24"/>
        </w:rPr>
        <w:br/>
        <w:t xml:space="preserve">пункті 6.2 Умов, на користь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згідно з Порядком, зокрема від пожежі, затоплення, протиправних дій третіх осіб, стихійного лиха, та протягом 10 календарних днів з дня укладення договору страхування (договорів страхування) надати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та Орендодавцю завірені належним чином копії договору страхування і документів, які підтверджують сплату страхового платежу (страхових платежів);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lastRenderedPageBreak/>
        <w:t xml:space="preserve">поновлювати щороку договір страхування так, щоб протягом строку дії цього договору Майно було застрахованим, і надавати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та Орендодавцю копії завірених належним чином договору страхування і документів, які підтверджують сплату страхового платежу. Якщо договір страхування укладений на строк, що є іншим, ніж один рік, такий договір повинен бути поновлений після закінчення строку, на який він укладено.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Якщо строк дії договору оренди менший, ніж один рік, то договір страхування укладається на строк дії договору оренди.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Оплата послуг страховика здійснюється за рахунок Орендаря (страхувальника).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7.2. Протягом 10 робочих днів з дня укладення цього договору Орендар зобов’язаний компенсувати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витрати, пов’язані з проведенням незалежної оцінки Майна, в сумі, зазначеній у пункті 6.3 Умов (у разі понесення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таких витрат).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має право зарахувати частину орендної плати, що підлягає сплаті на користь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в рахунок його витрат, пов’язаних із проведенням незалежної оцінки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7.3 Протягом 10 робочих днів з дня укладення цього договору Орендар зобов’язаний компенсувати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/колишньому орендарю витрати, пов’язані із укладенням охоронного договору, якщо вони були понесені протягом календарного року до дати публікації оголошення про проведення аукціону про передачу майна в оренду у сумі, визначеній в пункті 4.6 Умов (у разі понесення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таких витрат).</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Суборенда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8.1. (1) Орендар має право передати Майно в суборенду, якщо Орендар отримав Майно за результатами аукціону (у тому числі в результаті продовження договору оренди) і оголошення про передачу майна в оренду містило згоду орендодавця на суборенду, про що зазначається у пункті 13 Умов. Цільове призначення, за яким Майно може бути використано відповідно до договору суборенди, визначається з урахуванням обмежень, передбачених цим договором (за наявності).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8.1. (2) Орендар не має права передавати Майно в суборенду.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*Альтернативне формулювання пункту 8.1 застосовується, якщо орендар отримав Майно в оренду без проведення аукціону або якщо одночасно виконуються такі умови: договір є договором типу 5.1 (Г) </w:t>
      </w:r>
      <w:r>
        <w:rPr>
          <w:rFonts w:ascii="Times New Roman" w:hAnsi="Times New Roman"/>
          <w:sz w:val="24"/>
          <w:szCs w:val="24"/>
          <w:lang w:val="ru-RU"/>
        </w:rPr>
        <w:t>-</w:t>
      </w:r>
      <w:r>
        <w:rPr>
          <w:rFonts w:ascii="Times New Roman" w:hAnsi="Times New Roman"/>
          <w:sz w:val="24"/>
          <w:szCs w:val="24"/>
        </w:rPr>
        <w:t xml:space="preserve"> договір, що продовжується без проведення аукціону, і договір, що продовжується, не передбачав право Орендаря на суборенду.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Або**:</w:t>
      </w:r>
    </w:p>
    <w:p w:rsidR="00C4449B" w:rsidRDefault="00C4449B" w:rsidP="00C4449B">
      <w:pPr>
        <w:pStyle w:val="af3"/>
        <w:spacing w:before="0"/>
        <w:jc w:val="both"/>
        <w:rPr>
          <w:rFonts w:ascii="Times New Roman" w:hAnsi="Times New Roman"/>
          <w:sz w:val="24"/>
          <w:szCs w:val="24"/>
          <w:lang w:val="ru-RU"/>
        </w:rPr>
      </w:pPr>
      <w:r>
        <w:rPr>
          <w:rFonts w:ascii="Times New Roman" w:hAnsi="Times New Roman"/>
          <w:sz w:val="24"/>
          <w:szCs w:val="24"/>
        </w:rPr>
        <w:t>8.1. (3) Орендар має право здавати Майно в суборенду за письмовою згодою Орендодавця</w:t>
      </w:r>
      <w:r>
        <w:rPr>
          <w:rFonts w:ascii="Times New Roman" w:hAnsi="Times New Roman"/>
          <w:sz w:val="24"/>
          <w:szCs w:val="24"/>
          <w:lang w:val="ru-RU"/>
        </w:rPr>
        <w:t>.</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**Альтернативне формулювання пункту 8.1 застосовується, якщо одночасно виконуються такі умови: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договір є договором типу 5.1 (Г)</w:t>
      </w:r>
      <w:r>
        <w:rPr>
          <w:rFonts w:ascii="Times New Roman" w:hAnsi="Times New Roman"/>
          <w:sz w:val="24"/>
          <w:szCs w:val="24"/>
          <w:lang w:val="en-US"/>
        </w:rPr>
        <w:t> </w:t>
      </w:r>
      <w:r>
        <w:rPr>
          <w:rFonts w:ascii="Times New Roman" w:hAnsi="Times New Roman"/>
          <w:sz w:val="24"/>
          <w:szCs w:val="24"/>
          <w:lang w:val="ru-RU"/>
        </w:rPr>
        <w:t>-</w:t>
      </w:r>
      <w:r>
        <w:rPr>
          <w:rFonts w:ascii="Times New Roman" w:hAnsi="Times New Roman"/>
          <w:sz w:val="24"/>
          <w:szCs w:val="24"/>
        </w:rPr>
        <w:t xml:space="preserve"> договір, що продовжується без проведення аукціону;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договір, що продовжується, передбачав право Орендаря на суборенду.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8.2. Орендар може укладати договір суборенди лише з особами, які відповідають вимогам статті 4 Закону.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8.3. Орендар протягом трьох робочих днів з дня укладення договору суборенди зобов’язаний надати Орендодавцю інформацію про суборендаря та один примірник договору суборенди для його оприлюднення Орендодавцем в електронній торговій системі.</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Запевнення сторін</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9.1.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і Орендодавець запевняють Орендаря, що: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9.1.1.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9.1.2.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w:t>
      </w:r>
      <w:r>
        <w:rPr>
          <w:rFonts w:ascii="Times New Roman" w:hAnsi="Times New Roman"/>
          <w:sz w:val="24"/>
          <w:szCs w:val="24"/>
        </w:rPr>
        <w:lastRenderedPageBreak/>
        <w:t>посилання на яке зазначене у пункті 4.2 Умов, відповідає дійсності, за винятком обставин, відображених в акті приймання-передачі.</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9.2.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(власником або уповноваженим ним органом (особою) копія охоронного договору додається до цього договору як його невід’ємна частина.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9.3.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9.4.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9.5. Одночасно або до укладення цього договору Орендар повністю сплатив забезпечувальний депозит в розмірі, визначеному у пункті 11 Умов.</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Додаткові умови оренди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10.1.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Відповідальність і вирішення спорів за договором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11.1. За невиконання або неналежне виконання зобов’язань за цим договором сторони несуть відповідальність згідно із законом та договором.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11.2.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11.3. Спори, які виникають за цим договором або в зв’язку з ним, не вирішені шляхом переговорів, вирішуються в судовому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11.4.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C4449B" w:rsidRDefault="00C4449B" w:rsidP="00C4449B">
      <w:pPr>
        <w:pStyle w:val="af3"/>
        <w:spacing w:before="0"/>
        <w:jc w:val="center"/>
        <w:rPr>
          <w:rFonts w:ascii="Times New Roman" w:hAnsi="Times New Roman"/>
          <w:b/>
          <w:sz w:val="24"/>
          <w:szCs w:val="24"/>
        </w:rPr>
      </w:pPr>
      <w:r>
        <w:rPr>
          <w:rFonts w:ascii="Times New Roman" w:hAnsi="Times New Roman"/>
          <w:b/>
          <w:sz w:val="24"/>
          <w:szCs w:val="24"/>
        </w:rPr>
        <w:t>Строк чинності, умови зміни та припинення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12.1. (1)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12.1. (2) Цей договір укладено на строк, визначений у частині другій пункту 12 Умов, але у будь-якому разі не довше ніж до моменту переходу права власності на Майно (єдиний майновий комплекс, до складу якого входить Майно) до переможця аукціону, проведеного відповідно до вимог Закону про приватизацію. Орендодавець зобов’язаний надіслати Орендарю інформаційне повідомлення (письмово або на його електронну адресу), передбачене частиною третьою статті 21 Закону про приватизацію, або посилання на таке повідомлення в електронній торговій системі, а також копію договору купівлі-продажу Майна (державного підприємства, на балансі якого перебуває Майно), укладеного в результаті проведення аукціону, або посилання на текст такого договору, оприлюдненого в електронній торговій системі, протягом трьох робочих днів з моменту оприлюднення відповідно інформаційного повідомлення і договору в електронній торговій системі, інформацію з Державного реєстру речових прав на нерухоме майно про реєстрацію права </w:t>
      </w:r>
      <w:r>
        <w:rPr>
          <w:rFonts w:ascii="Times New Roman" w:hAnsi="Times New Roman"/>
          <w:sz w:val="24"/>
          <w:szCs w:val="24"/>
        </w:rPr>
        <w:lastRenderedPageBreak/>
        <w:t>власності на Майно або на єдиний майновий комплекс державного підприємства, на балансі якого перебуває Майно.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*Альтернативне формулювання пункту 12.1 застосовується, якщо станом на дату укладення цього договору стосовно Майна (або єдиного майнового комплексу до складу якого входить Майно) прийнято рішення про включення до переліку об’єктів, що підлягають приватизації.</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12.4. Продовження цього договору здійснюється з урахуванням вимог, встановлених статтею 18 Закону та Порядком.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Оприлюднення на </w:t>
      </w:r>
      <w:proofErr w:type="spellStart"/>
      <w:r>
        <w:rPr>
          <w:rFonts w:ascii="Times New Roman" w:hAnsi="Times New Roman"/>
          <w:sz w:val="24"/>
          <w:szCs w:val="24"/>
        </w:rPr>
        <w:t>веб-сайті</w:t>
      </w:r>
      <w:proofErr w:type="spellEnd"/>
      <w:r>
        <w:rPr>
          <w:rFonts w:ascii="Times New Roman" w:hAnsi="Times New Roman"/>
          <w:sz w:val="24"/>
          <w:szCs w:val="24"/>
        </w:rPr>
        <w:t xml:space="preserve">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12.6. Договір припиняється: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12.6.1 з підстав, передбачених частиною першою статті 24 Закону, і при цьому: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C4449B" w:rsidRDefault="00C4449B" w:rsidP="00C4449B">
      <w:pPr>
        <w:spacing w:after="0" w:line="240" w:lineRule="auto"/>
        <w:ind w:firstLine="567"/>
        <w:jc w:val="both"/>
        <w:rPr>
          <w:rFonts w:ascii="Times New Roman" w:hAnsi="Times New Roman"/>
          <w:sz w:val="24"/>
          <w:szCs w:val="24"/>
        </w:rPr>
      </w:pPr>
      <w:r>
        <w:rPr>
          <w:rFonts w:ascii="Times New Roman" w:hAnsi="Times New Roman"/>
          <w:sz w:val="24"/>
          <w:szCs w:val="24"/>
        </w:rPr>
        <w:t xml:space="preserve">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w:t>
      </w:r>
      <w:r>
        <w:rPr>
          <w:rFonts w:ascii="Times New Roman" w:hAnsi="Times New Roman"/>
          <w:sz w:val="24"/>
          <w:szCs w:val="24"/>
        </w:rPr>
        <w:lastRenderedPageBreak/>
        <w:t>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Pr>
          <w:rFonts w:ascii="Times New Roman" w:hAnsi="Times New Roman"/>
          <w:sz w:val="24"/>
          <w:szCs w:val="24"/>
          <w:lang w:val="en-US"/>
        </w:rPr>
        <w:t> </w:t>
      </w:r>
      <w:r>
        <w:rPr>
          <w:rFonts w:ascii="Times New Roman" w:hAnsi="Times New Roman"/>
          <w:sz w:val="24"/>
          <w:szCs w:val="24"/>
        </w:rPr>
        <w:t>- на підставі протоколу аукціону (рішення Орендодавця не вимагається);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w:t>
      </w:r>
      <w:proofErr w:type="spellStart"/>
      <w:r>
        <w:rPr>
          <w:rFonts w:ascii="Times New Roman" w:hAnsi="Times New Roman"/>
          <w:sz w:val="24"/>
          <w:szCs w:val="24"/>
        </w:rPr>
        <w:t>веб-сайті</w:t>
      </w:r>
      <w:proofErr w:type="spellEnd"/>
      <w:r>
        <w:rPr>
          <w:rFonts w:ascii="Times New Roman" w:hAnsi="Times New Roman"/>
          <w:sz w:val="24"/>
          <w:szCs w:val="24"/>
        </w:rPr>
        <w:t xml:space="preserve"> (сторінці чи профілі в соціальній мережі) недостовірну інформацію про себе та/або свою діяльність.</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У такому разі договір вважається припиненим: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з дати набрання законної сили рішенням суду про відмову у позові Орендаря; 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12.6.3 (1)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повинен скласти акт та повідомити Орендодавцю. </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12.6.3 (2) якщо цей договір підписаний без одночасного підписання акта приймання-передачі Майна. Договір вважається припиненим з цієї підстави на 15-й робочий день після припинення договору з попереднім орендарем, якщо протягом встановленого цим договором строку акт приймання-передачі не підписаний через відмову Орендаря, про що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повинен скласти акт і повідомити Орендодавцю.</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*Альтернативне формулювання пункту 12.6.3 застосовується, якщо договір є договором, який укладається із переможцем аукціону на продовження договору оренди (договір типу 5.1(В) і такий переможець аукціону є особою іншою, ніж орендар майна, станом на дату оголошення аукціону.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lastRenderedPageBreak/>
        <w:t>12.6.6. за згодою сторін на підставі договору про припинення з дати підписання акта повернення Майна з оренди;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12.6.7. на вимогу будь-якої із сторін цього договору за рішенням суду з підстав, передбачених законодавством.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 Договір може бути достроково припинений на вимогу Орендодавця, якщо Орендар:</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12.7.4. уклав договір суборенди з особами, які не відповідають вимогам статті 4 Закону;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12.7.5. перешкоджає співробітникам Орендодавця та/або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здійснювати контроль за використанням Майна, виконанням умов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12.7.6. порушує додаткові умови оренди, зазначені у пункті 14 Умов;</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12.7.8. відмовився внести зміни до цього договору у разі виникнення підстав, передбачених пунктом 3.7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Договір вважається припиненим на п’ятий робочий день після надіслання Орендодавцем або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12.9. Цей договір може бути достроково припинений на вимогу Орендаря, якщо: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lastRenderedPageBreak/>
        <w:t xml:space="preserve">12.9.2.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укласти із Орендарем договір про відшкодування витрат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12.10.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Договір вважається припиненим на десятий робочий день після надіслання Орендарем Орендодавцю і </w:t>
      </w:r>
      <w:proofErr w:type="spellStart"/>
      <w:r>
        <w:rPr>
          <w:rFonts w:ascii="Times New Roman" w:hAnsi="Times New Roman"/>
          <w:sz w:val="24"/>
          <w:szCs w:val="24"/>
        </w:rPr>
        <w:t>Балансоутримувачу</w:t>
      </w:r>
      <w:proofErr w:type="spellEnd"/>
      <w:r>
        <w:rPr>
          <w:rFonts w:ascii="Times New Roman" w:hAnsi="Times New Roman"/>
          <w:sz w:val="24"/>
          <w:szCs w:val="24"/>
        </w:rPr>
        <w:t xml:space="preserve"> вимоги про дострокове припинення цього договору, крім випадків, коли Орендодавець або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За відсутності зауважень Орендодавця та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передбачених абзацом другим цього пункту:</w:t>
      </w:r>
    </w:p>
    <w:p w:rsidR="00C4449B" w:rsidRDefault="00C4449B" w:rsidP="00C4449B">
      <w:pPr>
        <w:pStyle w:val="af3"/>
        <w:spacing w:before="0"/>
        <w:jc w:val="both"/>
        <w:rPr>
          <w:rFonts w:ascii="Times New Roman" w:hAnsi="Times New Roman"/>
          <w:sz w:val="24"/>
          <w:szCs w:val="24"/>
        </w:rPr>
      </w:pP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12.11. У разі припинення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Pr>
          <w:rFonts w:ascii="Times New Roman" w:hAnsi="Times New Roman"/>
          <w:sz w:val="24"/>
          <w:szCs w:val="24"/>
          <w:lang w:val="ru-RU"/>
        </w:rPr>
        <w:t>-</w:t>
      </w:r>
      <w:r>
        <w:rPr>
          <w:rFonts w:ascii="Times New Roman" w:hAnsi="Times New Roman"/>
          <w:sz w:val="24"/>
          <w:szCs w:val="24"/>
        </w:rPr>
        <w:t xml:space="preserve"> власністю держави;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C4449B" w:rsidRDefault="00C4449B" w:rsidP="00C4449B">
      <w:pPr>
        <w:pStyle w:val="af3"/>
        <w:spacing w:before="0"/>
        <w:jc w:val="both"/>
        <w:rPr>
          <w:rFonts w:ascii="Times New Roman" w:hAnsi="Times New Roman"/>
          <w:sz w:val="24"/>
          <w:szCs w:val="24"/>
        </w:rPr>
      </w:pPr>
      <w:r>
        <w:rPr>
          <w:rFonts w:ascii="Times New Roman" w:hAnsi="Times New Roman"/>
          <w:spacing w:val="-4"/>
          <w:sz w:val="24"/>
          <w:szCs w:val="24"/>
        </w:rPr>
        <w:t xml:space="preserve">12.12. Майно вважається поверненим Орендодавцю/ </w:t>
      </w:r>
      <w:proofErr w:type="spellStart"/>
      <w:r>
        <w:rPr>
          <w:rFonts w:ascii="Times New Roman" w:hAnsi="Times New Roman"/>
          <w:spacing w:val="-4"/>
          <w:sz w:val="24"/>
          <w:szCs w:val="24"/>
        </w:rPr>
        <w:t>Балансоутримувачу</w:t>
      </w:r>
      <w:proofErr w:type="spellEnd"/>
      <w:r>
        <w:rPr>
          <w:rFonts w:ascii="Times New Roman" w:hAnsi="Times New Roman"/>
          <w:spacing w:val="-4"/>
          <w:sz w:val="24"/>
          <w:szCs w:val="24"/>
        </w:rPr>
        <w:t xml:space="preserve"> </w:t>
      </w:r>
      <w:r>
        <w:rPr>
          <w:rFonts w:ascii="Times New Roman" w:hAnsi="Times New Roman"/>
          <w:sz w:val="24"/>
          <w:szCs w:val="24"/>
        </w:rPr>
        <w:t xml:space="preserve">з моменту підписання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та Орендарем акта повернення з оренди орендованого Майна.</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Інше</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13.1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повідомляє Орендареві про відповідні зміни письмово або на адресу електронної пошти.</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13.2. Якщо цей договір підлягає нотаріальному посвідченню, витрати на таке посвідчення несе Орендар.</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13.3. Якщо протягом строку дії договору відбувається зміна Орендодавця або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Майна, новий Орендодавець або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w:t>
      </w:r>
      <w:r>
        <w:rPr>
          <w:rFonts w:ascii="Times New Roman" w:hAnsi="Times New Roman"/>
          <w:sz w:val="24"/>
          <w:szCs w:val="24"/>
        </w:rPr>
        <w:lastRenderedPageBreak/>
        <w:t xml:space="preserve">майна і оприлюднюється на його офіційному </w:t>
      </w:r>
      <w:proofErr w:type="spellStart"/>
      <w:r>
        <w:rPr>
          <w:rFonts w:ascii="Times New Roman" w:hAnsi="Times New Roman"/>
          <w:sz w:val="24"/>
          <w:szCs w:val="24"/>
        </w:rPr>
        <w:t>веб-сайті</w:t>
      </w:r>
      <w:proofErr w:type="spellEnd"/>
      <w:r>
        <w:rPr>
          <w:rFonts w:ascii="Times New Roman" w:hAnsi="Times New Roman"/>
          <w:sz w:val="24"/>
          <w:szCs w:val="24"/>
        </w:rPr>
        <w:t xml:space="preserve">. Акт про заміну сторони підписується попереднім і новим Орендодавцем або </w:t>
      </w:r>
      <w:proofErr w:type="spellStart"/>
      <w:r>
        <w:rPr>
          <w:rFonts w:ascii="Times New Roman" w:hAnsi="Times New Roman"/>
          <w:sz w:val="24"/>
          <w:szCs w:val="24"/>
        </w:rPr>
        <w:t>Балансоутримувачем</w:t>
      </w:r>
      <w:proofErr w:type="spellEnd"/>
      <w:r>
        <w:rPr>
          <w:rFonts w:ascii="Times New Roman" w:hAnsi="Times New Roman"/>
          <w:sz w:val="24"/>
          <w:szCs w:val="24"/>
        </w:rPr>
        <w:t xml:space="preserve">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w:t>
      </w:r>
      <w:proofErr w:type="spellStart"/>
      <w:r>
        <w:rPr>
          <w:rFonts w:ascii="Times New Roman" w:hAnsi="Times New Roman"/>
          <w:sz w:val="24"/>
          <w:szCs w:val="24"/>
        </w:rPr>
        <w:t>Балансоутримувач</w:t>
      </w:r>
      <w:proofErr w:type="spellEnd"/>
      <w:r>
        <w:rPr>
          <w:rFonts w:ascii="Times New Roman" w:hAnsi="Times New Roman"/>
          <w:sz w:val="24"/>
          <w:szCs w:val="24"/>
        </w:rPr>
        <w:t xml:space="preserve"> за цим договором вважається заміненим з моменту опублікування акта про заміну сторін в електронній торговій системі.</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13.4. У разі реорганізації Орендаря договір оренди зберігає чинність для відповідного правонаступника юридичної особи - Орендаря.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Заміна сторони Орендаря набуває чинності з дня внесення змін до цього договору.</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Заміна Орендаря інша, ніж передбачена цим пунктом, не допускається.</w:t>
      </w:r>
    </w:p>
    <w:p w:rsidR="00C4449B" w:rsidRDefault="00C4449B" w:rsidP="00C4449B">
      <w:pPr>
        <w:pStyle w:val="af3"/>
        <w:spacing w:before="0"/>
        <w:jc w:val="both"/>
        <w:rPr>
          <w:rFonts w:ascii="Times New Roman" w:hAnsi="Times New Roman"/>
          <w:sz w:val="24"/>
          <w:szCs w:val="24"/>
        </w:rPr>
      </w:pPr>
      <w:r>
        <w:rPr>
          <w:rFonts w:ascii="Times New Roman" w:hAnsi="Times New Roman"/>
          <w:sz w:val="24"/>
          <w:szCs w:val="24"/>
        </w:rPr>
        <w:t xml:space="preserve">13.5. Цей Договір укладено у трьох примірниках, кожен з яких має однакову юридичну силу, по одному для Орендаря, Орендодавця і </w:t>
      </w:r>
      <w:proofErr w:type="spellStart"/>
      <w:r>
        <w:rPr>
          <w:rFonts w:ascii="Times New Roman" w:hAnsi="Times New Roman"/>
          <w:sz w:val="24"/>
          <w:szCs w:val="24"/>
        </w:rPr>
        <w:t>Балансоутримувача</w:t>
      </w:r>
      <w:proofErr w:type="spellEnd"/>
      <w:r>
        <w:rPr>
          <w:rFonts w:ascii="Times New Roman" w:hAnsi="Times New Roman"/>
          <w:sz w:val="24"/>
          <w:szCs w:val="24"/>
        </w:rPr>
        <w:t>.</w:t>
      </w:r>
    </w:p>
    <w:p w:rsidR="00C4449B" w:rsidRDefault="00C4449B" w:rsidP="00C4449B">
      <w:pPr>
        <w:pStyle w:val="af3"/>
        <w:spacing w:before="0"/>
        <w:ind w:firstLine="0"/>
        <w:jc w:val="center"/>
        <w:rPr>
          <w:rFonts w:ascii="Times New Roman" w:hAnsi="Times New Roman"/>
          <w:b/>
          <w:sz w:val="24"/>
          <w:szCs w:val="24"/>
        </w:rPr>
      </w:pPr>
      <w:r>
        <w:rPr>
          <w:rFonts w:ascii="Times New Roman" w:hAnsi="Times New Roman"/>
          <w:b/>
          <w:sz w:val="24"/>
          <w:szCs w:val="24"/>
        </w:rPr>
        <w:t>Підписи сторін</w:t>
      </w:r>
    </w:p>
    <w:tbl>
      <w:tblPr>
        <w:tblW w:w="9435" w:type="dxa"/>
        <w:jc w:val="center"/>
        <w:tblLayout w:type="fixed"/>
        <w:tblLook w:val="04A0"/>
      </w:tblPr>
      <w:tblGrid>
        <w:gridCol w:w="4152"/>
        <w:gridCol w:w="5283"/>
      </w:tblGrid>
      <w:tr w:rsidR="00C4449B" w:rsidTr="00C4449B">
        <w:trPr>
          <w:trHeight w:val="333"/>
          <w:jc w:val="center"/>
        </w:trPr>
        <w:tc>
          <w:tcPr>
            <w:tcW w:w="4154" w:type="dxa"/>
            <w:hideMark/>
          </w:tcPr>
          <w:p w:rsidR="00C4449B" w:rsidRDefault="00C4449B">
            <w:pPr>
              <w:pStyle w:val="af3"/>
              <w:spacing w:before="0" w:line="276" w:lineRule="auto"/>
              <w:jc w:val="both"/>
              <w:rPr>
                <w:rFonts w:ascii="Times New Roman" w:hAnsi="Times New Roman"/>
                <w:sz w:val="24"/>
                <w:szCs w:val="24"/>
              </w:rPr>
            </w:pPr>
            <w:r>
              <w:rPr>
                <w:rFonts w:ascii="Times New Roman" w:hAnsi="Times New Roman"/>
                <w:sz w:val="24"/>
                <w:szCs w:val="24"/>
              </w:rPr>
              <w:t>Від Орендаря:</w:t>
            </w:r>
          </w:p>
        </w:tc>
        <w:tc>
          <w:tcPr>
            <w:tcW w:w="5286" w:type="dxa"/>
            <w:hideMark/>
          </w:tcPr>
          <w:p w:rsidR="00C4449B" w:rsidRDefault="00C4449B">
            <w:pPr>
              <w:pStyle w:val="af3"/>
              <w:spacing w:before="0" w:line="276" w:lineRule="auto"/>
              <w:jc w:val="both"/>
              <w:rPr>
                <w:rFonts w:ascii="Times New Roman" w:hAnsi="Times New Roman"/>
                <w:sz w:val="24"/>
                <w:szCs w:val="24"/>
              </w:rPr>
            </w:pPr>
            <w:r>
              <w:rPr>
                <w:rFonts w:ascii="Times New Roman" w:hAnsi="Times New Roman"/>
                <w:sz w:val="24"/>
                <w:szCs w:val="24"/>
              </w:rPr>
              <w:t>___________________</w:t>
            </w:r>
          </w:p>
        </w:tc>
      </w:tr>
      <w:tr w:rsidR="00C4449B" w:rsidTr="00C4449B">
        <w:trPr>
          <w:trHeight w:val="315"/>
          <w:jc w:val="center"/>
        </w:trPr>
        <w:tc>
          <w:tcPr>
            <w:tcW w:w="4154" w:type="dxa"/>
            <w:hideMark/>
          </w:tcPr>
          <w:p w:rsidR="00C4449B" w:rsidRDefault="00C4449B">
            <w:pPr>
              <w:pStyle w:val="af3"/>
              <w:spacing w:before="0" w:line="276" w:lineRule="auto"/>
              <w:jc w:val="both"/>
              <w:rPr>
                <w:rFonts w:ascii="Times New Roman" w:hAnsi="Times New Roman"/>
                <w:sz w:val="24"/>
                <w:szCs w:val="24"/>
              </w:rPr>
            </w:pPr>
            <w:r>
              <w:rPr>
                <w:rFonts w:ascii="Times New Roman" w:hAnsi="Times New Roman"/>
                <w:sz w:val="24"/>
                <w:szCs w:val="24"/>
              </w:rPr>
              <w:t>Від Орендодавця:</w:t>
            </w:r>
          </w:p>
        </w:tc>
        <w:tc>
          <w:tcPr>
            <w:tcW w:w="5286" w:type="dxa"/>
            <w:hideMark/>
          </w:tcPr>
          <w:p w:rsidR="00C4449B" w:rsidRDefault="00C4449B">
            <w:pPr>
              <w:pStyle w:val="af3"/>
              <w:spacing w:before="0" w:line="276" w:lineRule="auto"/>
              <w:jc w:val="both"/>
              <w:rPr>
                <w:rFonts w:ascii="Times New Roman" w:hAnsi="Times New Roman"/>
                <w:sz w:val="24"/>
                <w:szCs w:val="24"/>
              </w:rPr>
            </w:pPr>
            <w:r>
              <w:rPr>
                <w:rFonts w:ascii="Times New Roman" w:hAnsi="Times New Roman"/>
                <w:sz w:val="24"/>
                <w:szCs w:val="24"/>
              </w:rPr>
              <w:t>___________________</w:t>
            </w:r>
          </w:p>
        </w:tc>
      </w:tr>
      <w:tr w:rsidR="00C4449B" w:rsidTr="00C4449B">
        <w:trPr>
          <w:trHeight w:val="420"/>
          <w:jc w:val="center"/>
        </w:trPr>
        <w:tc>
          <w:tcPr>
            <w:tcW w:w="4154" w:type="dxa"/>
            <w:hideMark/>
          </w:tcPr>
          <w:p w:rsidR="00C4449B" w:rsidRDefault="00C4449B">
            <w:pPr>
              <w:pStyle w:val="af3"/>
              <w:spacing w:before="0" w:line="276" w:lineRule="auto"/>
              <w:jc w:val="both"/>
              <w:rPr>
                <w:rFonts w:ascii="Times New Roman" w:hAnsi="Times New Roman"/>
                <w:sz w:val="24"/>
                <w:szCs w:val="24"/>
              </w:rPr>
            </w:pPr>
            <w:r>
              <w:rPr>
                <w:rFonts w:ascii="Times New Roman" w:hAnsi="Times New Roman"/>
                <w:sz w:val="24"/>
                <w:szCs w:val="24"/>
              </w:rPr>
              <w:t xml:space="preserve">Від </w:t>
            </w:r>
            <w:proofErr w:type="spellStart"/>
            <w:r>
              <w:rPr>
                <w:rFonts w:ascii="Times New Roman" w:hAnsi="Times New Roman"/>
                <w:sz w:val="24"/>
                <w:szCs w:val="24"/>
              </w:rPr>
              <w:t>Балансоутримувача</w:t>
            </w:r>
            <w:proofErr w:type="spellEnd"/>
            <w:r>
              <w:rPr>
                <w:rFonts w:ascii="Times New Roman" w:hAnsi="Times New Roman"/>
                <w:sz w:val="24"/>
                <w:szCs w:val="24"/>
              </w:rPr>
              <w:t xml:space="preserve">: </w:t>
            </w:r>
          </w:p>
        </w:tc>
        <w:tc>
          <w:tcPr>
            <w:tcW w:w="5286" w:type="dxa"/>
            <w:hideMark/>
          </w:tcPr>
          <w:p w:rsidR="00C4449B" w:rsidRDefault="00C4449B">
            <w:pPr>
              <w:pStyle w:val="af3"/>
              <w:spacing w:before="0" w:line="276" w:lineRule="auto"/>
              <w:jc w:val="both"/>
              <w:rPr>
                <w:rFonts w:ascii="Times New Roman" w:hAnsi="Times New Roman"/>
                <w:sz w:val="24"/>
                <w:szCs w:val="24"/>
              </w:rPr>
            </w:pPr>
            <w:r>
              <w:rPr>
                <w:rFonts w:ascii="Times New Roman" w:hAnsi="Times New Roman"/>
                <w:sz w:val="24"/>
                <w:szCs w:val="24"/>
              </w:rPr>
              <w:t>___________________</w:t>
            </w:r>
          </w:p>
        </w:tc>
      </w:tr>
    </w:tbl>
    <w:p w:rsidR="00C4449B" w:rsidRDefault="00C4449B" w:rsidP="00C4449B">
      <w:pPr>
        <w:pStyle w:val="3"/>
        <w:keepNext w:val="0"/>
        <w:widowControl w:val="0"/>
        <w:spacing w:before="0" w:line="240" w:lineRule="auto"/>
        <w:rPr>
          <w:rFonts w:ascii="Times New Roman" w:hAnsi="Times New Roman"/>
          <w:b w:val="0"/>
          <w:i/>
          <w:sz w:val="24"/>
          <w:szCs w:val="24"/>
        </w:rPr>
      </w:pPr>
    </w:p>
    <w:p w:rsidR="00C4449B" w:rsidRDefault="00C4449B" w:rsidP="00C4449B">
      <w:pPr>
        <w:pStyle w:val="af4"/>
        <w:spacing w:before="0" w:after="0"/>
        <w:rPr>
          <w:rFonts w:ascii="Times New Roman" w:hAnsi="Times New Roman"/>
          <w:sz w:val="28"/>
          <w:szCs w:val="28"/>
        </w:rPr>
      </w:pPr>
    </w:p>
    <w:p w:rsidR="00C4449B" w:rsidRDefault="00C4449B" w:rsidP="00C4449B">
      <w:pPr>
        <w:pStyle w:val="af3"/>
        <w:spacing w:before="0"/>
      </w:pPr>
    </w:p>
    <w:p w:rsidR="00C4449B" w:rsidRDefault="00C4449B" w:rsidP="00C4449B">
      <w:pPr>
        <w:pStyle w:val="af3"/>
        <w:spacing w:before="0"/>
      </w:pPr>
    </w:p>
    <w:p w:rsidR="00C4449B" w:rsidRDefault="00C4449B" w:rsidP="00C4449B">
      <w:pPr>
        <w:pStyle w:val="af3"/>
        <w:spacing w:before="0"/>
      </w:pP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 управління економіки, підприємництва</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 підтримки інвестицій                                                                                   Олександр ГРИНЬ</w:t>
      </w: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Секретар міської ради                                                                                        Роман ВОЗНЮК</w:t>
      </w: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pStyle w:val="af3"/>
      </w:pP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t>Додаток 3</w:t>
      </w:r>
    </w:p>
    <w:p w:rsidR="00C4449B" w:rsidRDefault="00C4449B" w:rsidP="00C4449B">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 xml:space="preserve">до рішення        сесії       міської  ради VIII скликання </w:t>
      </w: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t xml:space="preserve">від                      № </w:t>
      </w:r>
    </w:p>
    <w:p w:rsidR="00C4449B" w:rsidRDefault="00C4449B" w:rsidP="00C4449B">
      <w:pPr>
        <w:spacing w:after="0" w:line="240" w:lineRule="auto"/>
        <w:ind w:left="5811" w:firstLine="561"/>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Pr="003A270D" w:rsidRDefault="00C4449B" w:rsidP="00C4449B">
      <w:pPr>
        <w:spacing w:after="0" w:line="240" w:lineRule="auto"/>
        <w:jc w:val="center"/>
        <w:rPr>
          <w:rFonts w:ascii="Times New Roman" w:hAnsi="Times New Roman" w:cs="Times New Roman"/>
          <w:b/>
          <w:sz w:val="24"/>
          <w:szCs w:val="24"/>
        </w:rPr>
      </w:pPr>
      <w:r w:rsidRPr="003A270D">
        <w:rPr>
          <w:rFonts w:ascii="Times New Roman" w:hAnsi="Times New Roman" w:cs="Times New Roman"/>
          <w:b/>
          <w:sz w:val="24"/>
          <w:szCs w:val="24"/>
        </w:rPr>
        <w:t xml:space="preserve">Порядок виконання контрольних функцій у сфері оренди комунального майна </w:t>
      </w:r>
      <w:proofErr w:type="spellStart"/>
      <w:r w:rsidRPr="003A270D">
        <w:rPr>
          <w:rFonts w:ascii="Times New Roman" w:hAnsi="Times New Roman" w:cs="Times New Roman"/>
          <w:b/>
          <w:sz w:val="24"/>
          <w:szCs w:val="24"/>
        </w:rPr>
        <w:t>Шепетівської</w:t>
      </w:r>
      <w:proofErr w:type="spellEnd"/>
      <w:r w:rsidRPr="003A270D">
        <w:rPr>
          <w:rFonts w:ascii="Times New Roman" w:hAnsi="Times New Roman" w:cs="Times New Roman"/>
          <w:b/>
          <w:sz w:val="24"/>
          <w:szCs w:val="24"/>
        </w:rPr>
        <w:t xml:space="preserve"> міської територіальної громади</w:t>
      </w:r>
    </w:p>
    <w:p w:rsidR="00C4449B" w:rsidRDefault="00C4449B" w:rsidP="00C4449B">
      <w:pPr>
        <w:spacing w:after="0" w:line="240" w:lineRule="auto"/>
        <w:jc w:val="center"/>
        <w:rPr>
          <w:rFonts w:ascii="Times New Roman" w:hAnsi="Times New Roman" w:cs="Times New Roman"/>
          <w:sz w:val="24"/>
          <w:szCs w:val="24"/>
        </w:rPr>
      </w:pPr>
    </w:p>
    <w:p w:rsidR="00C4449B" w:rsidRPr="003A270D" w:rsidRDefault="00C4449B" w:rsidP="00C4449B">
      <w:pPr>
        <w:pStyle w:val="Default"/>
        <w:ind w:firstLine="709"/>
        <w:jc w:val="center"/>
        <w:rPr>
          <w:b/>
          <w:lang w:val="uk-UA"/>
        </w:rPr>
      </w:pPr>
      <w:r w:rsidRPr="003A270D">
        <w:rPr>
          <w:b/>
          <w:bCs/>
          <w:lang w:val="uk-UA"/>
        </w:rPr>
        <w:t>I. Загальні положення</w:t>
      </w:r>
    </w:p>
    <w:p w:rsidR="00C4449B" w:rsidRDefault="00C4449B" w:rsidP="00C4449B">
      <w:pPr>
        <w:pStyle w:val="Default"/>
        <w:ind w:firstLine="709"/>
        <w:jc w:val="both"/>
        <w:rPr>
          <w:lang w:val="uk-UA"/>
        </w:rPr>
      </w:pPr>
      <w:r>
        <w:rPr>
          <w:lang w:val="uk-UA"/>
        </w:rPr>
        <w:t xml:space="preserve">1. Цей Порядок, розроблений відповідно до статей 59, 60 Закону України «Про місцеве самоврядування в Україні» та статті 26 Закону України «Про оренду державного та комунального майна», встановлює механізм організації та здійснення контролю за виконанням умов договорів оренди та за використанням орендованого комунального майна </w:t>
      </w:r>
      <w:proofErr w:type="spellStart"/>
      <w:r>
        <w:rPr>
          <w:lang w:val="uk-UA"/>
        </w:rPr>
        <w:t>Шепетівської</w:t>
      </w:r>
      <w:proofErr w:type="spellEnd"/>
      <w:r>
        <w:rPr>
          <w:lang w:val="uk-UA"/>
        </w:rPr>
        <w:t xml:space="preserve"> міської  територіальної громади. </w:t>
      </w:r>
    </w:p>
    <w:p w:rsidR="0028074D" w:rsidRDefault="00C4449B" w:rsidP="00C4449B">
      <w:pPr>
        <w:pStyle w:val="Default"/>
        <w:ind w:firstLine="709"/>
        <w:jc w:val="both"/>
        <w:rPr>
          <w:lang w:val="uk-UA"/>
        </w:rPr>
      </w:pPr>
      <w:r>
        <w:rPr>
          <w:lang w:val="uk-UA"/>
        </w:rPr>
        <w:t>2. Контроль</w:t>
      </w:r>
      <w:r w:rsidR="0028074D">
        <w:rPr>
          <w:lang w:val="uk-UA"/>
        </w:rPr>
        <w:t xml:space="preserve"> за виконанням умов договорів оренди єдиних майнових комплексів покладається на орендодавців із залученням уповноважених органів управління.</w:t>
      </w:r>
    </w:p>
    <w:p w:rsidR="0028074D" w:rsidRDefault="0028074D" w:rsidP="00C4449B">
      <w:pPr>
        <w:pStyle w:val="Default"/>
        <w:ind w:firstLine="709"/>
        <w:jc w:val="both"/>
        <w:rPr>
          <w:lang w:val="uk-UA"/>
        </w:rPr>
      </w:pPr>
      <w:r>
        <w:rPr>
          <w:lang w:val="uk-UA"/>
        </w:rPr>
        <w:t>3. Контроль за виконанням умов договорів оренди нерухомого майна та рухомого майна покладається на орендодавців майна.</w:t>
      </w:r>
    </w:p>
    <w:p w:rsidR="0028074D" w:rsidRDefault="0028074D" w:rsidP="00C4449B">
      <w:pPr>
        <w:pStyle w:val="Default"/>
        <w:ind w:firstLine="709"/>
        <w:jc w:val="both"/>
        <w:rPr>
          <w:lang w:val="uk-UA"/>
        </w:rPr>
      </w:pPr>
      <w:r>
        <w:rPr>
          <w:lang w:val="uk-UA"/>
        </w:rPr>
        <w:t xml:space="preserve">4. Контроль за використанням нерухомого та рухомого майна покладається на </w:t>
      </w:r>
      <w:proofErr w:type="spellStart"/>
      <w:r>
        <w:rPr>
          <w:lang w:val="uk-UA"/>
        </w:rPr>
        <w:t>балансоутримувачів</w:t>
      </w:r>
      <w:proofErr w:type="spellEnd"/>
      <w:r>
        <w:rPr>
          <w:lang w:val="uk-UA"/>
        </w:rPr>
        <w:t>.</w:t>
      </w:r>
    </w:p>
    <w:p w:rsidR="00BF47BC" w:rsidRPr="00016917" w:rsidRDefault="00BF47BC" w:rsidP="00BF47BC">
      <w:pPr>
        <w:pStyle w:val="Default"/>
        <w:ind w:firstLine="709"/>
        <w:jc w:val="both"/>
        <w:rPr>
          <w:lang w:val="uk-UA"/>
        </w:rPr>
      </w:pPr>
      <w:r w:rsidRPr="00016917">
        <w:rPr>
          <w:lang w:val="uk-UA"/>
        </w:rPr>
        <w:t xml:space="preserve">5. </w:t>
      </w:r>
      <w:r w:rsidRPr="00016917">
        <w:rPr>
          <w:sz w:val="28"/>
          <w:szCs w:val="28"/>
          <w:lang w:val="uk-UA"/>
        </w:rPr>
        <w:t xml:space="preserve"> </w:t>
      </w:r>
      <w:r w:rsidRPr="00016917">
        <w:rPr>
          <w:lang w:val="uk-UA"/>
        </w:rPr>
        <w:t xml:space="preserve">Контрольними заходами у сфері оренди комунального майна є: </w:t>
      </w:r>
    </w:p>
    <w:p w:rsidR="00BF47BC" w:rsidRPr="00016917" w:rsidRDefault="00BF47BC" w:rsidP="00BF47BC">
      <w:pPr>
        <w:pStyle w:val="Default"/>
        <w:ind w:firstLine="709"/>
        <w:jc w:val="both"/>
        <w:rPr>
          <w:lang w:val="uk-UA"/>
        </w:rPr>
      </w:pPr>
      <w:r w:rsidRPr="00016917">
        <w:rPr>
          <w:lang w:val="uk-UA"/>
        </w:rPr>
        <w:t xml:space="preserve">постійний документальний контроль за виконанням умов договору оренди та контроль за використанням переданого в оренду комунального майна </w:t>
      </w:r>
      <w:proofErr w:type="spellStart"/>
      <w:r w:rsidRPr="00016917">
        <w:rPr>
          <w:lang w:val="uk-UA"/>
        </w:rPr>
        <w:t>Шепетівської</w:t>
      </w:r>
      <w:proofErr w:type="spellEnd"/>
      <w:r w:rsidRPr="00016917">
        <w:rPr>
          <w:lang w:val="uk-UA"/>
        </w:rPr>
        <w:t xml:space="preserve">  міської об’єднаної територіальної  громади (далі – постійний контроль); </w:t>
      </w:r>
    </w:p>
    <w:p w:rsidR="00BF47BC" w:rsidRPr="00016917" w:rsidRDefault="00BF47BC" w:rsidP="00BF47BC">
      <w:pPr>
        <w:pStyle w:val="Default"/>
        <w:ind w:firstLine="709"/>
        <w:jc w:val="both"/>
        <w:rPr>
          <w:lang w:val="uk-UA"/>
        </w:rPr>
      </w:pPr>
      <w:r w:rsidRPr="00016917">
        <w:rPr>
          <w:lang w:val="uk-UA"/>
        </w:rPr>
        <w:t xml:space="preserve">періодичний комплексний контроль за виконанням умов договору та використанням майна з оглядом об'єкта оренди (далі – періодичний комплексний контроль). </w:t>
      </w:r>
    </w:p>
    <w:p w:rsidR="00016917" w:rsidRDefault="00016917" w:rsidP="00016917">
      <w:pPr>
        <w:pStyle w:val="Default"/>
        <w:ind w:firstLine="709"/>
        <w:jc w:val="both"/>
        <w:rPr>
          <w:color w:val="auto"/>
          <w:lang w:val="uk-UA"/>
        </w:rPr>
      </w:pPr>
      <w:r>
        <w:rPr>
          <w:color w:val="auto"/>
          <w:lang w:val="uk-UA"/>
        </w:rPr>
        <w:t xml:space="preserve">позаплановий комплексний контроль, який  здійснюється у разі надходження відповідного доручення Уряду, звернення органу управління з відповідним обґрунтуванням або звернення правоохоронних органів. З ініціативою про здійснення позапланової перевірки до орендодавця може звернутися орендар за власним бажанням. </w:t>
      </w:r>
    </w:p>
    <w:p w:rsidR="00C4449B" w:rsidRDefault="00016917" w:rsidP="00C4449B">
      <w:pPr>
        <w:pStyle w:val="Default"/>
        <w:ind w:firstLine="709"/>
        <w:jc w:val="both"/>
        <w:rPr>
          <w:lang w:val="uk-UA"/>
        </w:rPr>
      </w:pPr>
      <w:r>
        <w:rPr>
          <w:lang w:val="uk-UA"/>
        </w:rPr>
        <w:t>6</w:t>
      </w:r>
      <w:r w:rsidR="00C4449B">
        <w:rPr>
          <w:lang w:val="uk-UA"/>
        </w:rPr>
        <w:t xml:space="preserve">. Під час здійснення контрольних заходів їх учасники керуються Конституцією України, законами України, актами Президента України та Кабінету Міністрів України, цим Порядком та договором оренди.  </w:t>
      </w:r>
    </w:p>
    <w:p w:rsidR="00C4449B" w:rsidRDefault="00C4449B" w:rsidP="00C4449B">
      <w:pPr>
        <w:spacing w:after="0" w:line="240" w:lineRule="auto"/>
        <w:rPr>
          <w:rFonts w:ascii="Times New Roman" w:hAnsi="Times New Roman" w:cs="Times New Roman"/>
          <w:sz w:val="24"/>
          <w:szCs w:val="24"/>
        </w:rPr>
      </w:pPr>
    </w:p>
    <w:p w:rsidR="00C4449B" w:rsidRPr="003A270D" w:rsidRDefault="00C4449B" w:rsidP="00C4449B">
      <w:pPr>
        <w:spacing w:after="0" w:line="240" w:lineRule="auto"/>
        <w:ind w:firstLine="709"/>
        <w:jc w:val="center"/>
        <w:rPr>
          <w:rFonts w:ascii="Times New Roman" w:hAnsi="Times New Roman" w:cs="Times New Roman"/>
          <w:b/>
          <w:sz w:val="24"/>
          <w:szCs w:val="24"/>
        </w:rPr>
      </w:pPr>
      <w:r w:rsidRPr="003A270D">
        <w:rPr>
          <w:rFonts w:ascii="Times New Roman" w:hAnsi="Times New Roman" w:cs="Times New Roman"/>
          <w:b/>
          <w:sz w:val="24"/>
          <w:szCs w:val="24"/>
        </w:rPr>
        <w:t>Розділ ІІ. Постійний контроль</w:t>
      </w:r>
    </w:p>
    <w:p w:rsidR="00C4449B" w:rsidRDefault="00C4449B" w:rsidP="00C444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Постійний контроль здійснюється: орендодавцем, </w:t>
      </w:r>
      <w:proofErr w:type="spellStart"/>
      <w:r>
        <w:rPr>
          <w:rFonts w:ascii="Times New Roman" w:hAnsi="Times New Roman" w:cs="Times New Roman"/>
          <w:sz w:val="24"/>
          <w:szCs w:val="24"/>
        </w:rPr>
        <w:t>балансоутримувачем</w:t>
      </w:r>
      <w:proofErr w:type="spellEnd"/>
      <w:r>
        <w:rPr>
          <w:rFonts w:ascii="Times New Roman" w:hAnsi="Times New Roman" w:cs="Times New Roman"/>
          <w:sz w:val="24"/>
          <w:szCs w:val="24"/>
        </w:rPr>
        <w:t xml:space="preserve"> – за використанням переданого в оренду комунального майна та за виконанням умов договорів оренди комунального майна. </w:t>
      </w:r>
    </w:p>
    <w:p w:rsidR="00C4449B" w:rsidRDefault="00C4449B" w:rsidP="00C4449B">
      <w:pPr>
        <w:pStyle w:val="Default"/>
        <w:ind w:firstLine="709"/>
        <w:jc w:val="both"/>
        <w:rPr>
          <w:lang w:val="uk-UA"/>
        </w:rPr>
      </w:pPr>
      <w:r>
        <w:rPr>
          <w:lang w:val="uk-UA"/>
        </w:rPr>
        <w:t xml:space="preserve">2. Під час здійснення контрольних заходів орендодавцем, </w:t>
      </w:r>
      <w:proofErr w:type="spellStart"/>
      <w:r>
        <w:rPr>
          <w:lang w:val="uk-UA"/>
        </w:rPr>
        <w:t>балансоутримувачем</w:t>
      </w:r>
      <w:proofErr w:type="spellEnd"/>
      <w:r>
        <w:rPr>
          <w:lang w:val="uk-UA"/>
        </w:rPr>
        <w:t xml:space="preserve"> перевіряються: </w:t>
      </w:r>
    </w:p>
    <w:p w:rsidR="00C4449B" w:rsidRDefault="00C4449B" w:rsidP="00C4449B">
      <w:pPr>
        <w:pStyle w:val="Default"/>
        <w:ind w:firstLine="709"/>
        <w:jc w:val="both"/>
        <w:rPr>
          <w:lang w:val="uk-UA"/>
        </w:rPr>
      </w:pPr>
      <w:r>
        <w:rPr>
          <w:lang w:val="uk-UA"/>
        </w:rPr>
        <w:t xml:space="preserve">цільове використання об’єкта оренди (якщо цільове використання визначено договором оренди); </w:t>
      </w:r>
    </w:p>
    <w:p w:rsidR="00C4449B" w:rsidRDefault="00C4449B" w:rsidP="00C4449B">
      <w:pPr>
        <w:pStyle w:val="Default"/>
        <w:ind w:firstLine="709"/>
        <w:jc w:val="both"/>
        <w:rPr>
          <w:lang w:val="uk-UA"/>
        </w:rPr>
      </w:pPr>
      <w:r>
        <w:rPr>
          <w:lang w:val="uk-UA"/>
        </w:rPr>
        <w:t xml:space="preserve">технічний стан об’єкта оренди (перебування об’єкта у стані, не гіршому, ніж на момент передачі його в оренду, з урахуванням нормального фізичного зносу); </w:t>
      </w:r>
    </w:p>
    <w:p w:rsidR="00C4449B" w:rsidRDefault="00C4449B" w:rsidP="00C4449B">
      <w:pPr>
        <w:pStyle w:val="Default"/>
        <w:ind w:firstLine="709"/>
        <w:jc w:val="both"/>
        <w:rPr>
          <w:lang w:val="uk-UA"/>
        </w:rPr>
      </w:pPr>
      <w:r>
        <w:rPr>
          <w:lang w:val="uk-UA"/>
        </w:rPr>
        <w:t xml:space="preserve">відповідність займаної орендарем площі акту приймання-передавання орендованого майна; </w:t>
      </w:r>
    </w:p>
    <w:p w:rsidR="00C4449B" w:rsidRDefault="00C4449B" w:rsidP="00C4449B">
      <w:pPr>
        <w:pStyle w:val="Default"/>
        <w:ind w:firstLine="709"/>
        <w:jc w:val="both"/>
        <w:rPr>
          <w:lang w:val="uk-UA"/>
        </w:rPr>
      </w:pPr>
      <w:r>
        <w:rPr>
          <w:lang w:val="uk-UA"/>
        </w:rPr>
        <w:t xml:space="preserve">надходження плати за оренду комунального майна до </w:t>
      </w:r>
      <w:proofErr w:type="spellStart"/>
      <w:r>
        <w:rPr>
          <w:lang w:val="uk-UA"/>
        </w:rPr>
        <w:t>балансоутримувача</w:t>
      </w:r>
      <w:proofErr w:type="spellEnd"/>
      <w:r>
        <w:rPr>
          <w:lang w:val="uk-UA"/>
        </w:rPr>
        <w:t xml:space="preserve"> (щомісяця); </w:t>
      </w:r>
    </w:p>
    <w:p w:rsidR="00C4449B" w:rsidRDefault="00C4449B" w:rsidP="00C4449B">
      <w:pPr>
        <w:pStyle w:val="Default"/>
        <w:ind w:firstLine="709"/>
        <w:jc w:val="both"/>
        <w:rPr>
          <w:lang w:val="uk-UA"/>
        </w:rPr>
      </w:pPr>
      <w:r>
        <w:rPr>
          <w:lang w:val="uk-UA"/>
        </w:rPr>
        <w:t xml:space="preserve">наявність чинного договору страхування об'єкта оренди; </w:t>
      </w:r>
    </w:p>
    <w:p w:rsidR="00C4449B" w:rsidRDefault="00C4449B" w:rsidP="00C4449B">
      <w:pPr>
        <w:pStyle w:val="Default"/>
        <w:ind w:firstLine="709"/>
        <w:jc w:val="both"/>
        <w:rPr>
          <w:lang w:val="uk-UA"/>
        </w:rPr>
      </w:pPr>
      <w:r>
        <w:rPr>
          <w:lang w:val="uk-UA"/>
        </w:rPr>
        <w:t xml:space="preserve">виконання договору відшкодування витрат на утримання орендованого нерухомого майна та надання комунальних послуг орендарю (щомісяця). </w:t>
      </w:r>
    </w:p>
    <w:p w:rsidR="00C4449B" w:rsidRDefault="00C4449B" w:rsidP="00C4449B">
      <w:pPr>
        <w:pStyle w:val="Default"/>
        <w:ind w:firstLine="709"/>
        <w:jc w:val="both"/>
        <w:rPr>
          <w:lang w:val="uk-UA"/>
        </w:rPr>
      </w:pPr>
      <w:r>
        <w:rPr>
          <w:lang w:val="uk-UA"/>
        </w:rPr>
        <w:t xml:space="preserve">надходження плати за оренду комунального майна до бюджету громади (щомісяця); </w:t>
      </w:r>
    </w:p>
    <w:p w:rsidR="00C4449B" w:rsidRDefault="00C4449B" w:rsidP="00C4449B">
      <w:pPr>
        <w:pStyle w:val="Default"/>
        <w:ind w:firstLine="709"/>
        <w:jc w:val="both"/>
        <w:rPr>
          <w:lang w:val="uk-UA"/>
        </w:rPr>
      </w:pPr>
      <w:r>
        <w:rPr>
          <w:lang w:val="uk-UA"/>
        </w:rPr>
        <w:lastRenderedPageBreak/>
        <w:t xml:space="preserve">відомості щодо відповідності орендаря вимогам частини третьої статті 4 Закону України «Про оренду державного та комунального майна». </w:t>
      </w:r>
    </w:p>
    <w:p w:rsidR="00C4449B" w:rsidRDefault="00C4449B" w:rsidP="00C444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У ході постійного контролю </w:t>
      </w:r>
      <w:proofErr w:type="spellStart"/>
      <w:r>
        <w:rPr>
          <w:rFonts w:ascii="Times New Roman" w:hAnsi="Times New Roman" w:cs="Times New Roman"/>
          <w:sz w:val="24"/>
          <w:szCs w:val="24"/>
        </w:rPr>
        <w:t>балансоутримувач</w:t>
      </w:r>
      <w:proofErr w:type="spellEnd"/>
      <w:r>
        <w:rPr>
          <w:rFonts w:ascii="Times New Roman" w:hAnsi="Times New Roman" w:cs="Times New Roman"/>
          <w:sz w:val="24"/>
          <w:szCs w:val="24"/>
        </w:rPr>
        <w:t>/орендодавець повідомляє орендаря про виявлені порушення.</w:t>
      </w:r>
    </w:p>
    <w:p w:rsidR="00C4449B" w:rsidRDefault="00C4449B" w:rsidP="00C4449B">
      <w:pPr>
        <w:spacing w:after="0" w:line="240" w:lineRule="auto"/>
        <w:ind w:firstLine="709"/>
        <w:jc w:val="both"/>
        <w:rPr>
          <w:rFonts w:ascii="Times New Roman" w:hAnsi="Times New Roman" w:cs="Times New Roman"/>
          <w:sz w:val="24"/>
          <w:szCs w:val="24"/>
        </w:rPr>
      </w:pPr>
    </w:p>
    <w:p w:rsidR="00C4449B" w:rsidRPr="003A270D" w:rsidRDefault="00C4449B" w:rsidP="00C4449B">
      <w:pPr>
        <w:spacing w:after="0" w:line="240" w:lineRule="auto"/>
        <w:ind w:firstLine="709"/>
        <w:jc w:val="center"/>
        <w:rPr>
          <w:rFonts w:ascii="Times New Roman" w:hAnsi="Times New Roman" w:cs="Times New Roman"/>
          <w:b/>
          <w:sz w:val="24"/>
          <w:szCs w:val="24"/>
        </w:rPr>
      </w:pPr>
      <w:r w:rsidRPr="003A270D">
        <w:rPr>
          <w:rFonts w:ascii="Times New Roman" w:hAnsi="Times New Roman" w:cs="Times New Roman"/>
          <w:b/>
          <w:sz w:val="24"/>
          <w:szCs w:val="24"/>
        </w:rPr>
        <w:t>Розділ ІІІ. Періодичний комплексний контроль</w:t>
      </w:r>
    </w:p>
    <w:p w:rsidR="00C4449B" w:rsidRDefault="00C4449B" w:rsidP="00C4449B">
      <w:pPr>
        <w:pStyle w:val="Default"/>
        <w:ind w:firstLine="709"/>
        <w:jc w:val="both"/>
        <w:rPr>
          <w:color w:val="auto"/>
          <w:lang w:val="uk-UA"/>
        </w:rPr>
      </w:pPr>
      <w:r>
        <w:rPr>
          <w:color w:val="auto"/>
          <w:lang w:val="uk-UA"/>
        </w:rPr>
        <w:t xml:space="preserve">1. Періодичний комплексний контроль здійснюється за ініціативою орендодавця за участю уповноважених представників орендодавця, орендаря, а також: </w:t>
      </w:r>
    </w:p>
    <w:p w:rsidR="00C4449B" w:rsidRDefault="00C4449B" w:rsidP="00C4449B">
      <w:pPr>
        <w:pStyle w:val="Default"/>
        <w:ind w:firstLine="709"/>
        <w:jc w:val="both"/>
        <w:rPr>
          <w:color w:val="auto"/>
          <w:lang w:val="uk-UA"/>
        </w:rPr>
      </w:pPr>
      <w:proofErr w:type="spellStart"/>
      <w:r>
        <w:rPr>
          <w:color w:val="auto"/>
          <w:lang w:val="uk-UA"/>
        </w:rPr>
        <w:t>балансоутримувача</w:t>
      </w:r>
      <w:proofErr w:type="spellEnd"/>
      <w:r>
        <w:rPr>
          <w:color w:val="auto"/>
          <w:lang w:val="uk-UA"/>
        </w:rPr>
        <w:t xml:space="preserve"> – у разі оренди нерухомого або іншого окремо індивідуально визначеного майна (рухомого), що належить до комунальної власності; </w:t>
      </w:r>
    </w:p>
    <w:p w:rsidR="00C4449B" w:rsidRDefault="00C4449B" w:rsidP="00C4449B">
      <w:pPr>
        <w:pStyle w:val="Default"/>
        <w:ind w:firstLine="709"/>
        <w:jc w:val="both"/>
        <w:rPr>
          <w:color w:val="auto"/>
          <w:lang w:val="uk-UA"/>
        </w:rPr>
      </w:pPr>
      <w:r>
        <w:rPr>
          <w:color w:val="auto"/>
          <w:lang w:val="uk-UA"/>
        </w:rPr>
        <w:t xml:space="preserve">уповноваженого органу управління – у разі оренди єдиного майнового комплексу комунальної власності </w:t>
      </w:r>
      <w:proofErr w:type="spellStart"/>
      <w:r>
        <w:rPr>
          <w:color w:val="auto"/>
          <w:lang w:val="uk-UA"/>
        </w:rPr>
        <w:t>Шепетівської</w:t>
      </w:r>
      <w:proofErr w:type="spellEnd"/>
      <w:r>
        <w:rPr>
          <w:color w:val="auto"/>
          <w:lang w:val="uk-UA"/>
        </w:rPr>
        <w:t xml:space="preserve"> міської  територіальної громади. </w:t>
      </w:r>
    </w:p>
    <w:p w:rsidR="00C4449B" w:rsidRDefault="00C4449B" w:rsidP="00C4449B">
      <w:pPr>
        <w:pStyle w:val="Default"/>
        <w:ind w:firstLine="709"/>
        <w:jc w:val="both"/>
        <w:rPr>
          <w:color w:val="auto"/>
          <w:lang w:val="uk-UA"/>
        </w:rPr>
      </w:pPr>
      <w:r>
        <w:rPr>
          <w:color w:val="auto"/>
          <w:lang w:val="uk-UA"/>
        </w:rPr>
        <w:t xml:space="preserve">Представники відповідного уповноваженого органу управління можуть залучатися до здійснення контрольних заходів щодо нерухомого майна за ініціативи орендодавця або наявності відповідної умови в договорі оренди. </w:t>
      </w:r>
    </w:p>
    <w:p w:rsidR="00C4449B" w:rsidRDefault="00C4449B" w:rsidP="00C4449B">
      <w:pPr>
        <w:pStyle w:val="Default"/>
        <w:ind w:firstLine="709"/>
        <w:jc w:val="both"/>
        <w:rPr>
          <w:color w:val="auto"/>
          <w:lang w:val="uk-UA"/>
        </w:rPr>
      </w:pPr>
      <w:r>
        <w:rPr>
          <w:color w:val="auto"/>
          <w:lang w:val="uk-UA"/>
        </w:rPr>
        <w:t xml:space="preserve">Орендодавець повідомляє уповноважений орган управління про проведення контрольних заходів не пізніше ніж за 10 календарних днів до їх проведення. </w:t>
      </w:r>
    </w:p>
    <w:p w:rsidR="00C4449B" w:rsidRDefault="00C4449B" w:rsidP="00C4449B">
      <w:pPr>
        <w:pStyle w:val="Default"/>
        <w:ind w:firstLine="709"/>
        <w:jc w:val="both"/>
        <w:rPr>
          <w:color w:val="auto"/>
          <w:lang w:val="uk-UA"/>
        </w:rPr>
      </w:pPr>
      <w:r>
        <w:rPr>
          <w:color w:val="auto"/>
          <w:lang w:val="uk-UA"/>
        </w:rPr>
        <w:t xml:space="preserve">2. Періодичний комплексний контроль здійснюється згідно з щорічними планами-графіками, які затверджуються розпорядчими документами  орендодавця, не частіше ніж раз на три роки протягом строку дії договору оренди, але не пізніше ніж за місяць до припинення договору оренди. </w:t>
      </w:r>
    </w:p>
    <w:p w:rsidR="00C4449B" w:rsidRDefault="00C4449B" w:rsidP="00C4449B">
      <w:pPr>
        <w:pStyle w:val="Default"/>
        <w:ind w:firstLine="709"/>
        <w:jc w:val="both"/>
        <w:rPr>
          <w:color w:val="auto"/>
          <w:lang w:val="uk-UA"/>
        </w:rPr>
      </w:pPr>
      <w:r>
        <w:rPr>
          <w:color w:val="auto"/>
          <w:lang w:val="uk-UA"/>
        </w:rPr>
        <w:t xml:space="preserve">У плані-графіку зазначаються договір оренди, об'єкт оренди, дані орендаря та орієнтовний строк проведення контрольних заходів.  </w:t>
      </w:r>
    </w:p>
    <w:p w:rsidR="00C4449B" w:rsidRDefault="00C4449B" w:rsidP="00C4449B">
      <w:pPr>
        <w:pStyle w:val="Default"/>
        <w:ind w:firstLine="709"/>
        <w:jc w:val="both"/>
        <w:rPr>
          <w:color w:val="auto"/>
          <w:lang w:val="uk-UA"/>
        </w:rPr>
      </w:pPr>
      <w:r>
        <w:rPr>
          <w:color w:val="auto"/>
          <w:lang w:val="uk-UA"/>
        </w:rPr>
        <w:t xml:space="preserve">3. Орендар має забезпечити доступ на об’єкт оренди уповноваженим представникам орендодавця, </w:t>
      </w:r>
      <w:proofErr w:type="spellStart"/>
      <w:r>
        <w:rPr>
          <w:color w:val="auto"/>
          <w:lang w:val="uk-UA"/>
        </w:rPr>
        <w:t>балансоутримувача</w:t>
      </w:r>
      <w:proofErr w:type="spellEnd"/>
      <w:r>
        <w:rPr>
          <w:color w:val="auto"/>
          <w:lang w:val="uk-UA"/>
        </w:rPr>
        <w:t xml:space="preserve">, уповноваженого органу управління. </w:t>
      </w:r>
    </w:p>
    <w:p w:rsidR="00C4449B" w:rsidRDefault="00C4449B" w:rsidP="00C4449B">
      <w:pPr>
        <w:pStyle w:val="Default"/>
        <w:ind w:firstLine="709"/>
        <w:jc w:val="both"/>
        <w:rPr>
          <w:color w:val="auto"/>
          <w:lang w:val="uk-UA"/>
        </w:rPr>
      </w:pPr>
      <w:r>
        <w:rPr>
          <w:color w:val="auto"/>
          <w:lang w:val="uk-UA"/>
        </w:rPr>
        <w:t xml:space="preserve">4. Під час здійснення періодичного комплексного контролю перевіряються: </w:t>
      </w:r>
    </w:p>
    <w:p w:rsidR="00C4449B" w:rsidRDefault="00C4449B" w:rsidP="00C4449B">
      <w:pPr>
        <w:pStyle w:val="Default"/>
        <w:ind w:firstLine="709"/>
        <w:jc w:val="both"/>
        <w:rPr>
          <w:color w:val="auto"/>
          <w:lang w:val="uk-UA"/>
        </w:rPr>
      </w:pPr>
      <w:r>
        <w:rPr>
          <w:color w:val="auto"/>
          <w:lang w:val="uk-UA"/>
        </w:rPr>
        <w:t xml:space="preserve">відповідність цільового використання майна (якщо цільове використання визначено договором оренди); </w:t>
      </w:r>
    </w:p>
    <w:p w:rsidR="00C4449B" w:rsidRDefault="00C4449B" w:rsidP="00C4449B">
      <w:pPr>
        <w:pStyle w:val="Default"/>
        <w:ind w:firstLine="709"/>
        <w:jc w:val="both"/>
        <w:rPr>
          <w:color w:val="auto"/>
          <w:lang w:val="uk-UA"/>
        </w:rPr>
      </w:pPr>
      <w:r>
        <w:rPr>
          <w:color w:val="auto"/>
          <w:lang w:val="uk-UA"/>
        </w:rPr>
        <w:t xml:space="preserve">технічний стан об’єкта оренди; </w:t>
      </w:r>
    </w:p>
    <w:p w:rsidR="00C4449B" w:rsidRDefault="00C4449B" w:rsidP="00C4449B">
      <w:pPr>
        <w:pStyle w:val="Default"/>
        <w:ind w:firstLine="709"/>
        <w:jc w:val="both"/>
        <w:rPr>
          <w:color w:val="auto"/>
          <w:lang w:val="uk-UA"/>
        </w:rPr>
      </w:pPr>
      <w:r>
        <w:rPr>
          <w:color w:val="auto"/>
          <w:lang w:val="uk-UA"/>
        </w:rPr>
        <w:t xml:space="preserve">наявність/відсутність суборенди; </w:t>
      </w:r>
    </w:p>
    <w:p w:rsidR="00C4449B" w:rsidRDefault="00C4449B" w:rsidP="00C4449B">
      <w:pPr>
        <w:pStyle w:val="Default"/>
        <w:ind w:firstLine="709"/>
        <w:jc w:val="both"/>
        <w:rPr>
          <w:color w:val="auto"/>
          <w:lang w:val="uk-UA"/>
        </w:rPr>
      </w:pPr>
      <w:r>
        <w:rPr>
          <w:color w:val="auto"/>
          <w:lang w:val="uk-UA"/>
        </w:rPr>
        <w:t xml:space="preserve">виконання умов договору оренди, запропонованих уповноваженим органом управління під час погодження передачі майна в оренду; </w:t>
      </w:r>
    </w:p>
    <w:p w:rsidR="00C4449B" w:rsidRDefault="00C4449B" w:rsidP="00C4449B">
      <w:pPr>
        <w:pStyle w:val="Default"/>
        <w:ind w:firstLine="709"/>
        <w:jc w:val="both"/>
        <w:rPr>
          <w:color w:val="auto"/>
          <w:lang w:val="uk-UA"/>
        </w:rPr>
      </w:pPr>
      <w:r>
        <w:rPr>
          <w:color w:val="auto"/>
          <w:lang w:val="uk-UA"/>
        </w:rPr>
        <w:t xml:space="preserve">виконання інших умов договору оренди. </w:t>
      </w:r>
    </w:p>
    <w:p w:rsidR="00C4449B" w:rsidRDefault="00C4449B" w:rsidP="00C4449B">
      <w:pPr>
        <w:pStyle w:val="Default"/>
        <w:ind w:firstLine="709"/>
        <w:jc w:val="both"/>
        <w:rPr>
          <w:color w:val="auto"/>
          <w:lang w:val="uk-UA"/>
        </w:rPr>
      </w:pPr>
      <w:r>
        <w:rPr>
          <w:color w:val="auto"/>
          <w:lang w:val="uk-UA"/>
        </w:rPr>
        <w:t xml:space="preserve">5. У процесі проведення періодичного комплексного контролю використовуються документи, які можуть підтверджувати виконання умов договору оренди або використання орендованого майна. </w:t>
      </w:r>
    </w:p>
    <w:p w:rsidR="00C4449B" w:rsidRDefault="00C4449B" w:rsidP="00C4449B">
      <w:pPr>
        <w:pStyle w:val="Default"/>
        <w:ind w:firstLine="709"/>
        <w:jc w:val="both"/>
        <w:rPr>
          <w:color w:val="auto"/>
          <w:lang w:val="uk-UA"/>
        </w:rPr>
      </w:pPr>
      <w:r>
        <w:rPr>
          <w:color w:val="auto"/>
          <w:lang w:val="uk-UA"/>
        </w:rPr>
        <w:t xml:space="preserve">Такими документами можуть бути: </w:t>
      </w:r>
    </w:p>
    <w:p w:rsidR="00C4449B" w:rsidRDefault="00C4449B" w:rsidP="00C4449B">
      <w:pPr>
        <w:pStyle w:val="Default"/>
        <w:ind w:firstLine="709"/>
        <w:jc w:val="both"/>
        <w:rPr>
          <w:color w:val="auto"/>
          <w:lang w:val="uk-UA"/>
        </w:rPr>
      </w:pPr>
      <w:r>
        <w:rPr>
          <w:color w:val="auto"/>
          <w:lang w:val="uk-UA"/>
        </w:rPr>
        <w:t xml:space="preserve">матеріали щодо використання амортизаційних відрахувань (у разі якщо орендоване майно перебуває на балансі орендаря); </w:t>
      </w:r>
    </w:p>
    <w:p w:rsidR="00C4449B" w:rsidRDefault="00C4449B" w:rsidP="00C4449B">
      <w:pPr>
        <w:pStyle w:val="Default"/>
        <w:ind w:firstLine="709"/>
        <w:jc w:val="both"/>
        <w:rPr>
          <w:color w:val="auto"/>
          <w:lang w:val="uk-UA"/>
        </w:rPr>
      </w:pPr>
      <w:r>
        <w:rPr>
          <w:color w:val="auto"/>
          <w:lang w:val="uk-UA"/>
        </w:rPr>
        <w:t xml:space="preserve">договори страхування орендованого майна; </w:t>
      </w:r>
    </w:p>
    <w:p w:rsidR="00C4449B" w:rsidRDefault="00C4449B" w:rsidP="00C4449B">
      <w:pPr>
        <w:pStyle w:val="Default"/>
        <w:ind w:firstLine="709"/>
        <w:jc w:val="both"/>
        <w:rPr>
          <w:color w:val="auto"/>
          <w:lang w:val="uk-UA"/>
        </w:rPr>
      </w:pPr>
      <w:r>
        <w:rPr>
          <w:color w:val="auto"/>
          <w:lang w:val="uk-UA"/>
        </w:rPr>
        <w:t xml:space="preserve">матеріали щодо списання орендованого майна; </w:t>
      </w:r>
    </w:p>
    <w:p w:rsidR="00C4449B" w:rsidRDefault="00C4449B" w:rsidP="00C4449B">
      <w:pPr>
        <w:pStyle w:val="Default"/>
        <w:ind w:firstLine="709"/>
        <w:jc w:val="both"/>
        <w:rPr>
          <w:color w:val="auto"/>
          <w:lang w:val="uk-UA"/>
        </w:rPr>
      </w:pPr>
      <w:r>
        <w:rPr>
          <w:color w:val="auto"/>
          <w:lang w:val="uk-UA"/>
        </w:rPr>
        <w:t xml:space="preserve">інші документи, в яких можуть міститися необхідні для проведення перевірки відомості. </w:t>
      </w:r>
    </w:p>
    <w:p w:rsidR="00C4449B" w:rsidRDefault="00C4449B" w:rsidP="00C4449B">
      <w:pPr>
        <w:pStyle w:val="Default"/>
        <w:ind w:firstLine="709"/>
        <w:jc w:val="both"/>
        <w:rPr>
          <w:color w:val="auto"/>
          <w:lang w:val="uk-UA"/>
        </w:rPr>
      </w:pPr>
      <w:r>
        <w:rPr>
          <w:color w:val="auto"/>
          <w:lang w:val="uk-UA"/>
        </w:rPr>
        <w:t xml:space="preserve">Документи мають бути належним чином оформлені та не мати виправлень, пропущених сторінок. Копії документів, що додаються до  матеріалів перевірки, мають бути завірені в установленому законодавством порядку. </w:t>
      </w:r>
    </w:p>
    <w:p w:rsidR="00C4449B" w:rsidRDefault="00C4449B" w:rsidP="00C4449B">
      <w:pPr>
        <w:pStyle w:val="Default"/>
        <w:ind w:firstLine="709"/>
        <w:jc w:val="both"/>
        <w:rPr>
          <w:color w:val="auto"/>
          <w:lang w:val="uk-UA"/>
        </w:rPr>
      </w:pPr>
      <w:r>
        <w:rPr>
          <w:color w:val="auto"/>
          <w:lang w:val="uk-UA"/>
        </w:rPr>
        <w:t xml:space="preserve">6. Орендар забезпечує достовірність поданих документів щодо виконання договірних зобов'язань. </w:t>
      </w:r>
    </w:p>
    <w:p w:rsidR="00C4449B" w:rsidRDefault="00C4449B" w:rsidP="00C4449B">
      <w:pPr>
        <w:pStyle w:val="Default"/>
        <w:ind w:firstLine="709"/>
        <w:jc w:val="both"/>
        <w:rPr>
          <w:color w:val="auto"/>
          <w:lang w:val="uk-UA"/>
        </w:rPr>
      </w:pPr>
      <w:r>
        <w:rPr>
          <w:color w:val="auto"/>
          <w:lang w:val="uk-UA"/>
        </w:rPr>
        <w:t xml:space="preserve">7. За результатами здійснення періодичного комплексного контролю складається звіт, що містить інформацію за напрямами, визначеними у пункті 4 цього розділу, а також інформацію про наявність/відсутність порушень умов виконання договору оренди та використання орендованого майна. </w:t>
      </w:r>
    </w:p>
    <w:p w:rsidR="00C4449B" w:rsidRDefault="00C4449B" w:rsidP="00C4449B">
      <w:pPr>
        <w:pStyle w:val="Default"/>
        <w:ind w:firstLine="709"/>
        <w:jc w:val="both"/>
        <w:rPr>
          <w:color w:val="auto"/>
          <w:lang w:val="uk-UA"/>
        </w:rPr>
      </w:pPr>
      <w:r>
        <w:rPr>
          <w:color w:val="auto"/>
          <w:lang w:val="uk-UA"/>
        </w:rPr>
        <w:lastRenderedPageBreak/>
        <w:t xml:space="preserve">Відповідальним за складання звіту є орендодавець. Звіт складається у довільній формі у кількості по одному примірнику для кожної із залучених до контролю сторін і підписується його учасниками. </w:t>
      </w:r>
    </w:p>
    <w:p w:rsidR="00C4449B" w:rsidRDefault="00C4449B" w:rsidP="00C4449B">
      <w:pPr>
        <w:pStyle w:val="Default"/>
        <w:ind w:firstLine="709"/>
        <w:jc w:val="both"/>
        <w:rPr>
          <w:color w:val="auto"/>
          <w:lang w:val="uk-UA"/>
        </w:rPr>
      </w:pPr>
      <w:r>
        <w:rPr>
          <w:color w:val="auto"/>
          <w:lang w:val="uk-UA"/>
        </w:rPr>
        <w:t xml:space="preserve">8. До звіту зі здійснення періодичного комплексного контролю виконання умов договору оренди додаються документи (завірені відповідно до вимог чинного законодавства копії), які підтверджують стан виконання умов договору оренди. </w:t>
      </w:r>
    </w:p>
    <w:p w:rsidR="00C4449B" w:rsidRDefault="00C4449B" w:rsidP="00C4449B">
      <w:pPr>
        <w:pStyle w:val="Default"/>
        <w:ind w:firstLine="709"/>
        <w:jc w:val="both"/>
        <w:rPr>
          <w:color w:val="auto"/>
          <w:lang w:val="uk-UA"/>
        </w:rPr>
      </w:pPr>
      <w:r>
        <w:rPr>
          <w:color w:val="auto"/>
          <w:lang w:val="uk-UA"/>
        </w:rPr>
        <w:t xml:space="preserve">9. У разі недопущення на об’єкт уповноважених представників орендодавця, </w:t>
      </w:r>
      <w:proofErr w:type="spellStart"/>
      <w:r>
        <w:rPr>
          <w:color w:val="auto"/>
          <w:lang w:val="uk-UA"/>
        </w:rPr>
        <w:t>балансоутримувача</w:t>
      </w:r>
      <w:proofErr w:type="spellEnd"/>
      <w:r>
        <w:rPr>
          <w:color w:val="auto"/>
          <w:lang w:val="uk-UA"/>
        </w:rPr>
        <w:t xml:space="preserve"> або уповноваженого органу управління для здійснення контролю цей факт підтверджується актом про не допуск. Акт складається у двох примірниках, один з яких надсилається орендарю. </w:t>
      </w:r>
    </w:p>
    <w:p w:rsidR="00C4449B" w:rsidRPr="003A270D" w:rsidRDefault="00C4449B" w:rsidP="00C4449B">
      <w:pPr>
        <w:pStyle w:val="Default"/>
        <w:ind w:firstLine="709"/>
        <w:jc w:val="both"/>
        <w:rPr>
          <w:color w:val="auto"/>
          <w:lang w:val="uk-UA"/>
        </w:rPr>
      </w:pPr>
    </w:p>
    <w:p w:rsidR="00C4449B" w:rsidRPr="003A270D" w:rsidRDefault="00C4449B" w:rsidP="00C4449B">
      <w:pPr>
        <w:pStyle w:val="Default"/>
        <w:ind w:firstLine="709"/>
        <w:jc w:val="center"/>
        <w:rPr>
          <w:color w:val="auto"/>
          <w:lang w:val="uk-UA"/>
        </w:rPr>
      </w:pPr>
      <w:r w:rsidRPr="003A270D">
        <w:rPr>
          <w:b/>
          <w:bCs/>
          <w:color w:val="auto"/>
          <w:lang w:val="uk-UA"/>
        </w:rPr>
        <w:t>Розділ IV. Дії у разі виявлення порушень</w:t>
      </w:r>
    </w:p>
    <w:p w:rsidR="00C4449B" w:rsidRDefault="00C4449B" w:rsidP="00C4449B">
      <w:pPr>
        <w:pStyle w:val="Default"/>
        <w:ind w:firstLine="709"/>
        <w:jc w:val="both"/>
        <w:rPr>
          <w:color w:val="auto"/>
          <w:lang w:val="uk-UA"/>
        </w:rPr>
      </w:pPr>
      <w:r>
        <w:rPr>
          <w:color w:val="auto"/>
          <w:lang w:val="uk-UA"/>
        </w:rPr>
        <w:t xml:space="preserve">1. У разі виявлення порушення умов договору оренди або використання майна орендар має вжити заходів щодо їх усунення протягом 30 днів від дати отримання орендарем відповідного повідомлення про наявність порушень у ході здійснення постійного контролю або звіту за результатами комплексного періодичного контролю.  </w:t>
      </w:r>
    </w:p>
    <w:p w:rsidR="00C4449B" w:rsidRDefault="00C4449B" w:rsidP="00C4449B">
      <w:pPr>
        <w:pStyle w:val="Default"/>
        <w:ind w:firstLine="709"/>
        <w:jc w:val="both"/>
        <w:rPr>
          <w:color w:val="auto"/>
          <w:lang w:val="uk-UA"/>
        </w:rPr>
      </w:pPr>
      <w:r>
        <w:rPr>
          <w:color w:val="auto"/>
          <w:lang w:val="uk-UA"/>
        </w:rPr>
        <w:t xml:space="preserve">2. У разі якщо протягом зазначеного строку орендар не усунув порушення умов договору оренди та/або використання майна, орендодавець/ </w:t>
      </w:r>
      <w:proofErr w:type="spellStart"/>
      <w:r>
        <w:rPr>
          <w:color w:val="auto"/>
          <w:lang w:val="uk-UA"/>
        </w:rPr>
        <w:t>балансоутримувач</w:t>
      </w:r>
      <w:proofErr w:type="spellEnd"/>
      <w:r>
        <w:rPr>
          <w:color w:val="auto"/>
          <w:lang w:val="uk-UA"/>
        </w:rPr>
        <w:t xml:space="preserve"> вживає відповідних заходів згідно з вимогами чинного законодавства. </w:t>
      </w: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 управління економіки, підприємництва</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 підтримки інвестицій                                                                                   Олександр ГРИНЬ</w:t>
      </w: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Секретар міської ради                                                                                        Роман ВОЗНЮК</w:t>
      </w: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C4449B" w:rsidRDefault="00C4449B" w:rsidP="00C4449B">
      <w:pPr>
        <w:spacing w:after="0" w:line="240" w:lineRule="auto"/>
        <w:jc w:val="both"/>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066816" w:rsidRDefault="00066816" w:rsidP="00C4449B">
      <w:pPr>
        <w:spacing w:after="0" w:line="240" w:lineRule="auto"/>
        <w:ind w:left="5811" w:firstLine="561"/>
        <w:rPr>
          <w:rFonts w:ascii="Times New Roman" w:hAnsi="Times New Roman" w:cs="Times New Roman"/>
          <w:sz w:val="24"/>
          <w:szCs w:val="24"/>
        </w:rPr>
      </w:pP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lastRenderedPageBreak/>
        <w:t>Додаток 4</w:t>
      </w:r>
    </w:p>
    <w:p w:rsidR="00C4449B" w:rsidRDefault="00C4449B" w:rsidP="00C4449B">
      <w:pPr>
        <w:spacing w:after="0" w:line="240" w:lineRule="auto"/>
        <w:ind w:left="6379"/>
        <w:rPr>
          <w:rFonts w:ascii="Times New Roman" w:hAnsi="Times New Roman" w:cs="Times New Roman"/>
          <w:sz w:val="24"/>
          <w:szCs w:val="24"/>
        </w:rPr>
      </w:pPr>
      <w:r>
        <w:rPr>
          <w:rFonts w:ascii="Times New Roman" w:hAnsi="Times New Roman" w:cs="Times New Roman"/>
          <w:sz w:val="24"/>
          <w:szCs w:val="24"/>
        </w:rPr>
        <w:t xml:space="preserve">до рішення        сесії       міської  ради VIII скликання </w:t>
      </w:r>
    </w:p>
    <w:p w:rsidR="00C4449B" w:rsidRDefault="00C4449B" w:rsidP="00C4449B">
      <w:pPr>
        <w:spacing w:after="0" w:line="240" w:lineRule="auto"/>
        <w:ind w:left="5811" w:firstLine="561"/>
        <w:rPr>
          <w:rFonts w:ascii="Times New Roman" w:hAnsi="Times New Roman" w:cs="Times New Roman"/>
          <w:sz w:val="24"/>
          <w:szCs w:val="24"/>
        </w:rPr>
      </w:pPr>
      <w:r>
        <w:rPr>
          <w:rFonts w:ascii="Times New Roman" w:hAnsi="Times New Roman" w:cs="Times New Roman"/>
          <w:sz w:val="24"/>
          <w:szCs w:val="24"/>
        </w:rPr>
        <w:t xml:space="preserve">від                      № </w:t>
      </w:r>
    </w:p>
    <w:p w:rsidR="000970CA" w:rsidRDefault="007617D6" w:rsidP="000970CA">
      <w:pPr>
        <w:pStyle w:val="a9"/>
        <w:shd w:val="clear" w:color="auto" w:fill="FDFDFD"/>
        <w:jc w:val="center"/>
        <w:rPr>
          <w:rStyle w:val="a3"/>
          <w:rFonts w:eastAsiaTheme="majorEastAsia"/>
          <w:color w:val="252B33"/>
        </w:rPr>
      </w:pPr>
      <w:r>
        <w:rPr>
          <w:rStyle w:val="a3"/>
          <w:rFonts w:eastAsiaTheme="majorEastAsia"/>
          <w:color w:val="252B33"/>
        </w:rPr>
        <w:t>Порядок розподілу орендної плати за комунальне</w:t>
      </w:r>
      <w:r w:rsidR="000970CA" w:rsidRPr="005D1612">
        <w:rPr>
          <w:rStyle w:val="a3"/>
          <w:rFonts w:eastAsiaTheme="majorEastAsia"/>
          <w:color w:val="252B33"/>
        </w:rPr>
        <w:t xml:space="preserve"> майно </w:t>
      </w:r>
      <w:proofErr w:type="spellStart"/>
      <w:r w:rsidR="000970CA" w:rsidRPr="005D1612">
        <w:rPr>
          <w:rStyle w:val="a3"/>
          <w:rFonts w:eastAsiaTheme="majorEastAsia"/>
          <w:color w:val="252B33"/>
        </w:rPr>
        <w:t>Шепетівської</w:t>
      </w:r>
      <w:proofErr w:type="spellEnd"/>
      <w:r w:rsidR="000970CA" w:rsidRPr="005D1612">
        <w:rPr>
          <w:rStyle w:val="a3"/>
          <w:rFonts w:eastAsiaTheme="majorEastAsia"/>
          <w:color w:val="252B33"/>
        </w:rPr>
        <w:t xml:space="preserve"> міської територіальної громади</w:t>
      </w:r>
    </w:p>
    <w:p w:rsidR="000970CA" w:rsidRDefault="00F95285" w:rsidP="00F95285">
      <w:pPr>
        <w:pStyle w:val="a9"/>
        <w:shd w:val="clear" w:color="auto" w:fill="FDFDFD"/>
        <w:spacing w:before="0" w:beforeAutospacing="0" w:after="0" w:afterAutospacing="0"/>
        <w:ind w:firstLine="360"/>
        <w:jc w:val="both"/>
        <w:rPr>
          <w:color w:val="252B33"/>
        </w:rPr>
      </w:pPr>
      <w:r>
        <w:t>1.</w:t>
      </w:r>
      <w:r w:rsidR="000970CA" w:rsidRPr="00F95285">
        <w:t>Нарахування орендної плати та інших обов’язкови</w:t>
      </w:r>
      <w:r>
        <w:t xml:space="preserve">х платежів за договорами оренди </w:t>
      </w:r>
      <w:r w:rsidR="000970CA" w:rsidRPr="00F95285">
        <w:t xml:space="preserve">нерухомого майна, окремого індивідуально визначеного майна </w:t>
      </w:r>
      <w:proofErr w:type="spellStart"/>
      <w:r w:rsidR="000970CA" w:rsidRPr="00F95285">
        <w:t>Шепетівської</w:t>
      </w:r>
      <w:proofErr w:type="spellEnd"/>
      <w:r w:rsidR="000970CA" w:rsidRPr="00F95285">
        <w:t xml:space="preserve"> міської територіальної громади  здійснюють міські комунальні підприємства, установи, організації, заклади міської комунальної власності, на балансі яких перебуває таке майно (далі - </w:t>
      </w:r>
      <w:proofErr w:type="spellStart"/>
      <w:r w:rsidR="000970CA" w:rsidRPr="00F95285">
        <w:t>Балансоутримувачі</w:t>
      </w:r>
      <w:proofErr w:type="spellEnd"/>
      <w:r w:rsidR="000970CA">
        <w:rPr>
          <w:color w:val="252B33"/>
        </w:rPr>
        <w:t>).</w:t>
      </w:r>
    </w:p>
    <w:p w:rsidR="000970CA" w:rsidRDefault="000970CA" w:rsidP="000970CA">
      <w:pPr>
        <w:pStyle w:val="a9"/>
        <w:shd w:val="clear" w:color="auto" w:fill="FDFDFD"/>
        <w:spacing w:before="0" w:beforeAutospacing="0" w:after="0" w:afterAutospacing="0"/>
        <w:ind w:left="360" w:firstLine="348"/>
        <w:jc w:val="both"/>
      </w:pPr>
      <w:r>
        <w:t xml:space="preserve">Нарахування орендної плати та інших платежів за договорами оренди єдиних майнових комплексів комунальних підприємств, їхніх відокремлених структурних підрозділів (далі - ЄМК), здійснює </w:t>
      </w:r>
      <w:r w:rsidR="00B876A9">
        <w:t>уповноважений міською радою відповідний виконавчий орган.</w:t>
      </w:r>
    </w:p>
    <w:p w:rsidR="000970CA" w:rsidRDefault="000970CA" w:rsidP="000970CA">
      <w:pPr>
        <w:pStyle w:val="a9"/>
        <w:numPr>
          <w:ilvl w:val="1"/>
          <w:numId w:val="16"/>
        </w:numPr>
        <w:shd w:val="clear" w:color="auto" w:fill="FDFDFD"/>
        <w:spacing w:before="0" w:beforeAutospacing="0" w:after="0" w:afterAutospacing="0"/>
        <w:jc w:val="both"/>
      </w:pPr>
      <w:proofErr w:type="spellStart"/>
      <w:r>
        <w:t>Отримувачами</w:t>
      </w:r>
      <w:proofErr w:type="spellEnd"/>
      <w:r>
        <w:t xml:space="preserve"> коштів за оренду нерухомого майна, окремого індивідуально визначеного майна </w:t>
      </w:r>
      <w:proofErr w:type="spellStart"/>
      <w:r>
        <w:t>Шепетівської</w:t>
      </w:r>
      <w:proofErr w:type="spellEnd"/>
      <w:r>
        <w:t xml:space="preserve">  міської територіальної громади є </w:t>
      </w:r>
      <w:proofErr w:type="spellStart"/>
      <w:r>
        <w:t>балансоутримувачі</w:t>
      </w:r>
      <w:proofErr w:type="spellEnd"/>
      <w:r>
        <w:t xml:space="preserve"> такого майна. </w:t>
      </w:r>
    </w:p>
    <w:p w:rsidR="000970CA" w:rsidRDefault="000970CA" w:rsidP="000970CA">
      <w:pPr>
        <w:pStyle w:val="a9"/>
        <w:shd w:val="clear" w:color="auto" w:fill="FDFDFD"/>
        <w:spacing w:before="0" w:beforeAutospacing="0" w:after="0" w:afterAutospacing="0"/>
        <w:ind w:firstLine="708"/>
        <w:jc w:val="both"/>
      </w:pPr>
      <w:r>
        <w:t>Кошти за оренду ЄМК с</w:t>
      </w:r>
      <w:r w:rsidR="008014C3">
        <w:t xml:space="preserve">плачуються орендарем до бюджету </w:t>
      </w:r>
      <w:proofErr w:type="spellStart"/>
      <w:r w:rsidR="008014C3">
        <w:t>Шепетівської</w:t>
      </w:r>
      <w:proofErr w:type="spellEnd"/>
      <w:r w:rsidR="008014C3">
        <w:t xml:space="preserve"> міської територіальної громади.</w:t>
      </w:r>
    </w:p>
    <w:p w:rsidR="000970CA" w:rsidRDefault="000970CA" w:rsidP="00F95285">
      <w:pPr>
        <w:pStyle w:val="a9"/>
        <w:numPr>
          <w:ilvl w:val="0"/>
          <w:numId w:val="15"/>
        </w:numPr>
        <w:shd w:val="clear" w:color="auto" w:fill="FDFDFD"/>
        <w:spacing w:before="0" w:beforeAutospacing="0" w:after="0" w:afterAutospacing="0"/>
        <w:jc w:val="both"/>
        <w:rPr>
          <w:color w:val="252B33"/>
        </w:rPr>
      </w:pPr>
      <w:r>
        <w:rPr>
          <w:color w:val="252B33"/>
        </w:rPr>
        <w:t>Орендна плата розподіляється наступним чином:</w:t>
      </w:r>
    </w:p>
    <w:p w:rsidR="000970CA" w:rsidRDefault="000970CA" w:rsidP="000970CA">
      <w:pPr>
        <w:pStyle w:val="a9"/>
        <w:shd w:val="clear" w:color="auto" w:fill="FDFDFD"/>
        <w:spacing w:before="0" w:beforeAutospacing="0" w:after="0" w:afterAutospacing="0"/>
        <w:ind w:left="360"/>
        <w:jc w:val="both"/>
      </w:pPr>
      <w:r>
        <w:rPr>
          <w:color w:val="252B33"/>
        </w:rPr>
        <w:t xml:space="preserve">2.1. </w:t>
      </w:r>
      <w:r>
        <w:t>Орендна плата, отримана від оренди ЄМК спрямовує</w:t>
      </w:r>
      <w:r w:rsidR="008014C3">
        <w:t xml:space="preserve">ться в повному обсязі до  бюджету. </w:t>
      </w:r>
      <w:proofErr w:type="spellStart"/>
      <w:r w:rsidR="008014C3">
        <w:t>Шепетівської</w:t>
      </w:r>
      <w:proofErr w:type="spellEnd"/>
      <w:r w:rsidR="008014C3">
        <w:t xml:space="preserve"> міської територіальної громади.</w:t>
      </w:r>
    </w:p>
    <w:p w:rsidR="000970CA" w:rsidRDefault="000970CA" w:rsidP="000970CA">
      <w:pPr>
        <w:pStyle w:val="a9"/>
        <w:shd w:val="clear" w:color="auto" w:fill="FDFDFD"/>
        <w:spacing w:before="0" w:beforeAutospacing="0" w:after="0" w:afterAutospacing="0"/>
        <w:ind w:left="360"/>
        <w:jc w:val="both"/>
      </w:pPr>
      <w:r>
        <w:t xml:space="preserve">2.2. Орендна плата, отримана від оренди окремого індивідуально визначеного майна (крім нерухомого) підприємств, установ, організацій, закладів, спрямовується в повному обсязі </w:t>
      </w:r>
      <w:proofErr w:type="spellStart"/>
      <w:r>
        <w:t>балансоутримувачам</w:t>
      </w:r>
      <w:proofErr w:type="spellEnd"/>
      <w:r>
        <w:t xml:space="preserve"> цього майна. </w:t>
      </w:r>
    </w:p>
    <w:p w:rsidR="000970CA" w:rsidRDefault="000970CA" w:rsidP="000970CA">
      <w:pPr>
        <w:pStyle w:val="a9"/>
        <w:shd w:val="clear" w:color="auto" w:fill="FDFDFD"/>
        <w:spacing w:before="0" w:beforeAutospacing="0" w:after="0" w:afterAutospacing="0"/>
        <w:ind w:left="360"/>
        <w:jc w:val="both"/>
      </w:pPr>
      <w:r>
        <w:t xml:space="preserve">2.3. Кошти, отримані від оренди нерухомого майна </w:t>
      </w:r>
      <w:proofErr w:type="spellStart"/>
      <w:r>
        <w:t>Шепетівської</w:t>
      </w:r>
      <w:proofErr w:type="spellEnd"/>
      <w:r>
        <w:t xml:space="preserve"> міської територіальної громади (будівель, споруд, приміщень,</w:t>
      </w:r>
      <w:r w:rsidRPr="00B23B80">
        <w:t xml:space="preserve"> </w:t>
      </w:r>
      <w:r>
        <w:t>їх окремих частин), що перебуває на балансі  підприємств, установ, організацій</w:t>
      </w:r>
      <w:r w:rsidR="00B876A9">
        <w:t xml:space="preserve">, закладів   розподіляються </w:t>
      </w:r>
      <w:proofErr w:type="spellStart"/>
      <w:r w:rsidR="00B876A9">
        <w:t>балансоутримувачем</w:t>
      </w:r>
      <w:proofErr w:type="spellEnd"/>
      <w:r>
        <w:t xml:space="preserve"> таким чином: </w:t>
      </w:r>
    </w:p>
    <w:p w:rsidR="000970CA" w:rsidRDefault="000970CA" w:rsidP="000970CA">
      <w:pPr>
        <w:pStyle w:val="a9"/>
        <w:shd w:val="clear" w:color="auto" w:fill="FDFDFD"/>
        <w:spacing w:before="0" w:beforeAutospacing="0" w:after="0" w:afterAutospacing="0"/>
        <w:ind w:left="360"/>
        <w:jc w:val="both"/>
      </w:pPr>
      <w:r>
        <w:t>- 20 % фактично отриманих коштів перераховуєть</w:t>
      </w:r>
      <w:r w:rsidR="008014C3">
        <w:t xml:space="preserve">ся до загального фонду </w:t>
      </w:r>
      <w:r>
        <w:t>бюджету</w:t>
      </w:r>
      <w:r w:rsidR="008014C3">
        <w:t xml:space="preserve"> </w:t>
      </w:r>
      <w:proofErr w:type="spellStart"/>
      <w:r w:rsidR="008014C3">
        <w:t>Шепетівської</w:t>
      </w:r>
      <w:proofErr w:type="spellEnd"/>
      <w:r w:rsidR="008014C3">
        <w:t xml:space="preserve"> міської територіальної громади</w:t>
      </w:r>
      <w:r>
        <w:t xml:space="preserve"> до 10 числа місяця, наступного за звітним; </w:t>
      </w:r>
    </w:p>
    <w:p w:rsidR="000970CA" w:rsidRDefault="000970CA" w:rsidP="000970CA">
      <w:pPr>
        <w:pStyle w:val="a9"/>
        <w:shd w:val="clear" w:color="auto" w:fill="FDFDFD"/>
        <w:spacing w:before="0" w:beforeAutospacing="0" w:after="0" w:afterAutospacing="0"/>
        <w:ind w:left="360"/>
        <w:jc w:val="both"/>
      </w:pPr>
      <w:r>
        <w:t xml:space="preserve">- 80 % фактично отриманих коштів залишається вказаним суб'єктам для утримання, експлуатації та ремонту нежитлових приміщень, які перебувають на їх балансі. </w:t>
      </w:r>
    </w:p>
    <w:p w:rsidR="000970CA" w:rsidRDefault="000970CA" w:rsidP="000970CA">
      <w:pPr>
        <w:pStyle w:val="a9"/>
        <w:shd w:val="clear" w:color="auto" w:fill="FDFDFD"/>
        <w:spacing w:before="0" w:beforeAutospacing="0" w:after="0" w:afterAutospacing="0"/>
        <w:ind w:left="360"/>
        <w:jc w:val="both"/>
      </w:pPr>
      <w:r>
        <w:t xml:space="preserve">2.4. </w:t>
      </w:r>
      <w:proofErr w:type="spellStart"/>
      <w:r>
        <w:t>Балансоутримувачі</w:t>
      </w:r>
      <w:proofErr w:type="spellEnd"/>
      <w:r>
        <w:t xml:space="preserve"> комунального майна, переданого в оренду, проводять нарахування орендної плати, зараховують отримані кошти на свої поточні розрахункові рахунки, перераховують </w:t>
      </w:r>
      <w:r w:rsidR="008014C3">
        <w:t xml:space="preserve">частину таких коштів до </w:t>
      </w:r>
      <w:r>
        <w:t xml:space="preserve"> бюджету </w:t>
      </w:r>
      <w:r w:rsidR="008014C3">
        <w:t xml:space="preserve"> </w:t>
      </w:r>
      <w:proofErr w:type="spellStart"/>
      <w:r w:rsidR="008014C3">
        <w:t>Шепетівської</w:t>
      </w:r>
      <w:proofErr w:type="spellEnd"/>
      <w:r w:rsidR="008014C3">
        <w:t xml:space="preserve"> міської територіальної громади </w:t>
      </w:r>
      <w:r>
        <w:t>відповідно до цього Порядку.</w:t>
      </w:r>
    </w:p>
    <w:p w:rsidR="008014C3" w:rsidRDefault="000970CA" w:rsidP="000970CA">
      <w:pPr>
        <w:pStyle w:val="a9"/>
        <w:shd w:val="clear" w:color="auto" w:fill="FDFDFD"/>
        <w:spacing w:before="0" w:beforeAutospacing="0" w:after="0" w:afterAutospacing="0"/>
        <w:ind w:left="360"/>
        <w:jc w:val="both"/>
      </w:pPr>
      <w:r>
        <w:t>2.5.</w:t>
      </w:r>
      <w:r w:rsidRPr="00B23B80">
        <w:t xml:space="preserve"> </w:t>
      </w:r>
      <w:proofErr w:type="spellStart"/>
      <w:r>
        <w:t>Балансоутримувачі</w:t>
      </w:r>
      <w:proofErr w:type="spellEnd"/>
      <w:r>
        <w:t xml:space="preserve"> комунального майна, переданого в оренду, щомісячно до 10 числа місяця, наступного за звітним, звітують перед фінансовим управлінням про стан розрахунку орендарів в частині фактично отри</w:t>
      </w:r>
      <w:r w:rsidR="008014C3">
        <w:t xml:space="preserve">маної та спрямованої до </w:t>
      </w:r>
      <w:r>
        <w:t xml:space="preserve"> бюджету </w:t>
      </w:r>
      <w:r w:rsidR="008014C3">
        <w:t xml:space="preserve"> </w:t>
      </w:r>
      <w:proofErr w:type="spellStart"/>
      <w:r w:rsidR="008014C3">
        <w:t>Шепетівської</w:t>
      </w:r>
      <w:proofErr w:type="spellEnd"/>
      <w:r w:rsidR="008014C3">
        <w:t xml:space="preserve"> міської територіальної громади </w:t>
      </w:r>
      <w:r>
        <w:t xml:space="preserve">орендної плати. </w:t>
      </w:r>
    </w:p>
    <w:p w:rsidR="000970CA" w:rsidRDefault="000970CA" w:rsidP="000970CA">
      <w:pPr>
        <w:pStyle w:val="a9"/>
        <w:shd w:val="clear" w:color="auto" w:fill="FDFDFD"/>
        <w:spacing w:before="0" w:beforeAutospacing="0" w:after="0" w:afterAutospacing="0"/>
        <w:ind w:left="360"/>
        <w:jc w:val="both"/>
        <w:rPr>
          <w:color w:val="252B33"/>
        </w:rPr>
      </w:pPr>
      <w:r>
        <w:t xml:space="preserve">2.6. </w:t>
      </w:r>
      <w:proofErr w:type="spellStart"/>
      <w:r>
        <w:t>Балансоутримувачі</w:t>
      </w:r>
      <w:proofErr w:type="spellEnd"/>
      <w:r>
        <w:t xml:space="preserve"> комунального майна, переданого в оренду, несуть відповідальність за нарахування, вчасне перерахування частини отр</w:t>
      </w:r>
      <w:r w:rsidR="008014C3">
        <w:t xml:space="preserve">иманих коштів за оренду до </w:t>
      </w:r>
      <w:r>
        <w:t xml:space="preserve"> бюджету</w:t>
      </w:r>
      <w:r w:rsidR="008014C3">
        <w:t xml:space="preserve"> </w:t>
      </w:r>
      <w:proofErr w:type="spellStart"/>
      <w:r w:rsidR="008014C3">
        <w:t>Шепетівської</w:t>
      </w:r>
      <w:proofErr w:type="spellEnd"/>
      <w:r w:rsidR="008014C3">
        <w:t xml:space="preserve"> міської територіальної громади</w:t>
      </w:r>
      <w:r>
        <w:t xml:space="preserve">, а також здійснюють оперативне реагування на несвоєчасну сплату орендарями орендної плати. </w:t>
      </w:r>
      <w:proofErr w:type="spellStart"/>
      <w:r>
        <w:t>Балансоутримувачі</w:t>
      </w:r>
      <w:proofErr w:type="spellEnd"/>
      <w:r>
        <w:t xml:space="preserve"> зобов'язані надавати управлінню економіки, підприємництва та підтримки інвестицій  та фінансовому управлінню будь-яку інформацію стосовно оренди нерухомого майна.</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 управління економіки, підприємництва</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 підтримки інвестицій                                                                                   Олександр ГРИНЬ</w:t>
      </w:r>
    </w:p>
    <w:p w:rsidR="00C4449B" w:rsidRDefault="00C4449B" w:rsidP="00C444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Секретар міської ради                                                                                        Роман ВОЗНЮК</w:t>
      </w:r>
    </w:p>
    <w:sectPr w:rsidR="00C4449B" w:rsidSect="00FB69C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charset w:val="00"/>
    <w:family w:val="swiss"/>
    <w:pitch w:val="variable"/>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8221B"/>
    <w:multiLevelType w:val="hybridMultilevel"/>
    <w:tmpl w:val="643841BC"/>
    <w:lvl w:ilvl="0" w:tplc="201AD1E0">
      <w:start w:val="1"/>
      <w:numFmt w:val="decimal"/>
      <w:lvlText w:val="%1."/>
      <w:lvlJc w:val="left"/>
      <w:pPr>
        <w:tabs>
          <w:tab w:val="num" w:pos="360"/>
        </w:tabs>
        <w:ind w:left="360" w:hanging="360"/>
      </w:pPr>
      <w:rPr>
        <w:rFonts w:ascii="Times New Roman" w:eastAsia="Times New Roman" w:hAnsi="Times New Roman" w:cs="Times New Roman"/>
      </w:rPr>
    </w:lvl>
    <w:lvl w:ilvl="1" w:tplc="04220019" w:tentative="1">
      <w:start w:val="1"/>
      <w:numFmt w:val="lowerLetter"/>
      <w:lvlText w:val="%2."/>
      <w:lvlJc w:val="left"/>
      <w:pPr>
        <w:tabs>
          <w:tab w:val="num" w:pos="1080"/>
        </w:tabs>
        <w:ind w:left="1080" w:hanging="360"/>
      </w:pPr>
    </w:lvl>
    <w:lvl w:ilvl="2" w:tplc="0422001B" w:tentative="1">
      <w:start w:val="1"/>
      <w:numFmt w:val="lowerRoman"/>
      <w:lvlText w:val="%3."/>
      <w:lvlJc w:val="right"/>
      <w:pPr>
        <w:tabs>
          <w:tab w:val="num" w:pos="1800"/>
        </w:tabs>
        <w:ind w:left="1800" w:hanging="180"/>
      </w:pPr>
    </w:lvl>
    <w:lvl w:ilvl="3" w:tplc="0422000F" w:tentative="1">
      <w:start w:val="1"/>
      <w:numFmt w:val="decimal"/>
      <w:lvlText w:val="%4."/>
      <w:lvlJc w:val="left"/>
      <w:pPr>
        <w:tabs>
          <w:tab w:val="num" w:pos="2520"/>
        </w:tabs>
        <w:ind w:left="2520" w:hanging="360"/>
      </w:pPr>
    </w:lvl>
    <w:lvl w:ilvl="4" w:tplc="04220019" w:tentative="1">
      <w:start w:val="1"/>
      <w:numFmt w:val="lowerLetter"/>
      <w:lvlText w:val="%5."/>
      <w:lvlJc w:val="left"/>
      <w:pPr>
        <w:tabs>
          <w:tab w:val="num" w:pos="3240"/>
        </w:tabs>
        <w:ind w:left="3240" w:hanging="360"/>
      </w:pPr>
    </w:lvl>
    <w:lvl w:ilvl="5" w:tplc="0422001B" w:tentative="1">
      <w:start w:val="1"/>
      <w:numFmt w:val="lowerRoman"/>
      <w:lvlText w:val="%6."/>
      <w:lvlJc w:val="right"/>
      <w:pPr>
        <w:tabs>
          <w:tab w:val="num" w:pos="3960"/>
        </w:tabs>
        <w:ind w:left="3960" w:hanging="180"/>
      </w:pPr>
    </w:lvl>
    <w:lvl w:ilvl="6" w:tplc="0422000F" w:tentative="1">
      <w:start w:val="1"/>
      <w:numFmt w:val="decimal"/>
      <w:lvlText w:val="%7."/>
      <w:lvlJc w:val="left"/>
      <w:pPr>
        <w:tabs>
          <w:tab w:val="num" w:pos="4680"/>
        </w:tabs>
        <w:ind w:left="4680" w:hanging="360"/>
      </w:pPr>
    </w:lvl>
    <w:lvl w:ilvl="7" w:tplc="04220019" w:tentative="1">
      <w:start w:val="1"/>
      <w:numFmt w:val="lowerLetter"/>
      <w:lvlText w:val="%8."/>
      <w:lvlJc w:val="left"/>
      <w:pPr>
        <w:tabs>
          <w:tab w:val="num" w:pos="5400"/>
        </w:tabs>
        <w:ind w:left="5400" w:hanging="360"/>
      </w:pPr>
    </w:lvl>
    <w:lvl w:ilvl="8" w:tplc="0422001B" w:tentative="1">
      <w:start w:val="1"/>
      <w:numFmt w:val="lowerRoman"/>
      <w:lvlText w:val="%9."/>
      <w:lvlJc w:val="right"/>
      <w:pPr>
        <w:tabs>
          <w:tab w:val="num" w:pos="6120"/>
        </w:tabs>
        <w:ind w:left="6120" w:hanging="180"/>
      </w:pPr>
    </w:lvl>
  </w:abstractNum>
  <w:abstractNum w:abstractNumId="1">
    <w:nsid w:val="0D7A395D"/>
    <w:multiLevelType w:val="multilevel"/>
    <w:tmpl w:val="AC5496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D8014AD"/>
    <w:multiLevelType w:val="hybridMultilevel"/>
    <w:tmpl w:val="9064F818"/>
    <w:lvl w:ilvl="0" w:tplc="FB741BE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DFA6C27"/>
    <w:multiLevelType w:val="hybridMultilevel"/>
    <w:tmpl w:val="71C05A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8C740F3"/>
    <w:multiLevelType w:val="hybridMultilevel"/>
    <w:tmpl w:val="BD469F3A"/>
    <w:lvl w:ilvl="0" w:tplc="A3BE5DA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1C6F0653"/>
    <w:multiLevelType w:val="hybridMultilevel"/>
    <w:tmpl w:val="C81212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6387206"/>
    <w:multiLevelType w:val="multilevel"/>
    <w:tmpl w:val="5CBAD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6E53C5"/>
    <w:multiLevelType w:val="multilevel"/>
    <w:tmpl w:val="F4A05732"/>
    <w:lvl w:ilvl="0">
      <w:start w:val="1"/>
      <w:numFmt w:val="decimal"/>
      <w:lvlText w:val="%1."/>
      <w:lvlJc w:val="left"/>
      <w:pPr>
        <w:ind w:left="360" w:hanging="360"/>
      </w:pPr>
      <w:rPr>
        <w:rFonts w:hint="default"/>
      </w:rPr>
    </w:lvl>
    <w:lvl w:ilvl="1">
      <w:start w:val="1"/>
      <w:numFmt w:val="decimal"/>
      <w:lvlText w:val="%1.%2."/>
      <w:lvlJc w:val="left"/>
      <w:pPr>
        <w:ind w:left="1237" w:hanging="360"/>
      </w:pPr>
      <w:rPr>
        <w:rFonts w:hint="default"/>
      </w:rPr>
    </w:lvl>
    <w:lvl w:ilvl="2">
      <w:start w:val="1"/>
      <w:numFmt w:val="decimal"/>
      <w:lvlText w:val="%1.%2.%3."/>
      <w:lvlJc w:val="left"/>
      <w:pPr>
        <w:ind w:left="2474" w:hanging="720"/>
      </w:pPr>
      <w:rPr>
        <w:rFonts w:hint="default"/>
      </w:rPr>
    </w:lvl>
    <w:lvl w:ilvl="3">
      <w:start w:val="1"/>
      <w:numFmt w:val="decimal"/>
      <w:lvlText w:val="%1.%2.%3.%4."/>
      <w:lvlJc w:val="left"/>
      <w:pPr>
        <w:ind w:left="3351" w:hanging="720"/>
      </w:pPr>
      <w:rPr>
        <w:rFonts w:hint="default"/>
      </w:rPr>
    </w:lvl>
    <w:lvl w:ilvl="4">
      <w:start w:val="1"/>
      <w:numFmt w:val="decimal"/>
      <w:lvlText w:val="%1.%2.%3.%4.%5."/>
      <w:lvlJc w:val="left"/>
      <w:pPr>
        <w:ind w:left="4588" w:hanging="1080"/>
      </w:pPr>
      <w:rPr>
        <w:rFonts w:hint="default"/>
      </w:rPr>
    </w:lvl>
    <w:lvl w:ilvl="5">
      <w:start w:val="1"/>
      <w:numFmt w:val="decimal"/>
      <w:lvlText w:val="%1.%2.%3.%4.%5.%6."/>
      <w:lvlJc w:val="left"/>
      <w:pPr>
        <w:ind w:left="5465" w:hanging="1080"/>
      </w:pPr>
      <w:rPr>
        <w:rFonts w:hint="default"/>
      </w:rPr>
    </w:lvl>
    <w:lvl w:ilvl="6">
      <w:start w:val="1"/>
      <w:numFmt w:val="decimal"/>
      <w:lvlText w:val="%1.%2.%3.%4.%5.%6.%7."/>
      <w:lvlJc w:val="left"/>
      <w:pPr>
        <w:ind w:left="6702" w:hanging="1440"/>
      </w:pPr>
      <w:rPr>
        <w:rFonts w:hint="default"/>
      </w:rPr>
    </w:lvl>
    <w:lvl w:ilvl="7">
      <w:start w:val="1"/>
      <w:numFmt w:val="decimal"/>
      <w:lvlText w:val="%1.%2.%3.%4.%5.%6.%7.%8."/>
      <w:lvlJc w:val="left"/>
      <w:pPr>
        <w:ind w:left="7579" w:hanging="1440"/>
      </w:pPr>
      <w:rPr>
        <w:rFonts w:hint="default"/>
      </w:rPr>
    </w:lvl>
    <w:lvl w:ilvl="8">
      <w:start w:val="1"/>
      <w:numFmt w:val="decimal"/>
      <w:lvlText w:val="%1.%2.%3.%4.%5.%6.%7.%8.%9."/>
      <w:lvlJc w:val="left"/>
      <w:pPr>
        <w:ind w:left="8816" w:hanging="1800"/>
      </w:pPr>
      <w:rPr>
        <w:rFonts w:hint="default"/>
      </w:rPr>
    </w:lvl>
  </w:abstractNum>
  <w:abstractNum w:abstractNumId="8">
    <w:nsid w:val="295B33A8"/>
    <w:multiLevelType w:val="multilevel"/>
    <w:tmpl w:val="0752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EEC5E5F"/>
    <w:multiLevelType w:val="hybridMultilevel"/>
    <w:tmpl w:val="9FE2103A"/>
    <w:lvl w:ilvl="0" w:tplc="9A620614">
      <w:start w:val="1"/>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2BD1A01"/>
    <w:multiLevelType w:val="hybridMultilevel"/>
    <w:tmpl w:val="9CF4A4EA"/>
    <w:lvl w:ilvl="0" w:tplc="499EB7E4">
      <w:start w:val="1"/>
      <w:numFmt w:val="decimal"/>
      <w:lvlText w:val="%1."/>
      <w:lvlJc w:val="left"/>
      <w:pPr>
        <w:ind w:left="375" w:hanging="375"/>
      </w:pPr>
      <w:rPr>
        <w:rFonts w:ascii="Times New Roman" w:eastAsia="Times New Roman" w:hAnsi="Times New Roman" w:cs="Times New Roman"/>
        <w:color w:val="000000"/>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1">
    <w:nsid w:val="5B36021C"/>
    <w:multiLevelType w:val="hybridMultilevel"/>
    <w:tmpl w:val="F772733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65385F55"/>
    <w:multiLevelType w:val="multilevel"/>
    <w:tmpl w:val="39E69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5DD1737"/>
    <w:multiLevelType w:val="hybridMultilevel"/>
    <w:tmpl w:val="F772733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5C30105"/>
    <w:multiLevelType w:val="hybridMultilevel"/>
    <w:tmpl w:val="FC38B4F8"/>
    <w:lvl w:ilvl="0" w:tplc="A3904B6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CE76FB3"/>
    <w:multiLevelType w:val="hybridMultilevel"/>
    <w:tmpl w:val="F772733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7F69224F"/>
    <w:multiLevelType w:val="hybridMultilevel"/>
    <w:tmpl w:val="3C0887E8"/>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12"/>
  </w:num>
  <w:num w:numId="2">
    <w:abstractNumId w:val="8"/>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2"/>
  </w:num>
  <w:num w:numId="8">
    <w:abstractNumId w:val="10"/>
  </w:num>
  <w:num w:numId="9">
    <w:abstractNumId w:val="4"/>
  </w:num>
  <w:num w:numId="10">
    <w:abstractNumId w:val="11"/>
  </w:num>
  <w:num w:numId="11">
    <w:abstractNumId w:val="6"/>
  </w:num>
  <w:num w:numId="12">
    <w:abstractNumId w:val="15"/>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E6B52"/>
    <w:rsid w:val="00016917"/>
    <w:rsid w:val="00044779"/>
    <w:rsid w:val="00066816"/>
    <w:rsid w:val="000970CA"/>
    <w:rsid w:val="000A3595"/>
    <w:rsid w:val="000D4590"/>
    <w:rsid w:val="00113EE7"/>
    <w:rsid w:val="00160982"/>
    <w:rsid w:val="00174AF9"/>
    <w:rsid w:val="001755A5"/>
    <w:rsid w:val="001A70D8"/>
    <w:rsid w:val="00211F13"/>
    <w:rsid w:val="00250B8B"/>
    <w:rsid w:val="00257643"/>
    <w:rsid w:val="0028074D"/>
    <w:rsid w:val="002D77A2"/>
    <w:rsid w:val="00311E20"/>
    <w:rsid w:val="003A270D"/>
    <w:rsid w:val="003A5709"/>
    <w:rsid w:val="003D377F"/>
    <w:rsid w:val="003D4876"/>
    <w:rsid w:val="003E5C0D"/>
    <w:rsid w:val="003E6B52"/>
    <w:rsid w:val="00493897"/>
    <w:rsid w:val="004A3FA9"/>
    <w:rsid w:val="004D2E6F"/>
    <w:rsid w:val="004E3CD9"/>
    <w:rsid w:val="005B234E"/>
    <w:rsid w:val="005D1612"/>
    <w:rsid w:val="005E294F"/>
    <w:rsid w:val="00600501"/>
    <w:rsid w:val="0060252C"/>
    <w:rsid w:val="00613AA8"/>
    <w:rsid w:val="006426BB"/>
    <w:rsid w:val="006828DD"/>
    <w:rsid w:val="006A0364"/>
    <w:rsid w:val="00746E30"/>
    <w:rsid w:val="00756E0F"/>
    <w:rsid w:val="007617D6"/>
    <w:rsid w:val="00786AC5"/>
    <w:rsid w:val="007B5083"/>
    <w:rsid w:val="007B750A"/>
    <w:rsid w:val="007E7B67"/>
    <w:rsid w:val="007F1AB6"/>
    <w:rsid w:val="008014C3"/>
    <w:rsid w:val="00816C1F"/>
    <w:rsid w:val="00846DCA"/>
    <w:rsid w:val="00873000"/>
    <w:rsid w:val="008737A4"/>
    <w:rsid w:val="008B3CD3"/>
    <w:rsid w:val="00905C6A"/>
    <w:rsid w:val="00922C34"/>
    <w:rsid w:val="00952FBB"/>
    <w:rsid w:val="00960128"/>
    <w:rsid w:val="009929BF"/>
    <w:rsid w:val="009A3005"/>
    <w:rsid w:val="00A1365F"/>
    <w:rsid w:val="00A267A8"/>
    <w:rsid w:val="00A42E89"/>
    <w:rsid w:val="00AD1A84"/>
    <w:rsid w:val="00B31746"/>
    <w:rsid w:val="00B413BC"/>
    <w:rsid w:val="00B876A9"/>
    <w:rsid w:val="00BA4CB3"/>
    <w:rsid w:val="00BC7AA6"/>
    <w:rsid w:val="00BF47BC"/>
    <w:rsid w:val="00C23BE5"/>
    <w:rsid w:val="00C2561E"/>
    <w:rsid w:val="00C32B64"/>
    <w:rsid w:val="00C4449B"/>
    <w:rsid w:val="00C7443C"/>
    <w:rsid w:val="00CA7E0B"/>
    <w:rsid w:val="00CC0A75"/>
    <w:rsid w:val="00D01F8C"/>
    <w:rsid w:val="00E27C94"/>
    <w:rsid w:val="00E33A27"/>
    <w:rsid w:val="00EB2850"/>
    <w:rsid w:val="00ED7A48"/>
    <w:rsid w:val="00F227B9"/>
    <w:rsid w:val="00F95285"/>
    <w:rsid w:val="00FB69C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B64"/>
  </w:style>
  <w:style w:type="paragraph" w:styleId="2">
    <w:name w:val="heading 2"/>
    <w:basedOn w:val="a"/>
    <w:next w:val="a"/>
    <w:link w:val="20"/>
    <w:uiPriority w:val="9"/>
    <w:semiHidden/>
    <w:unhideWhenUsed/>
    <w:qFormat/>
    <w:rsid w:val="00C444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A7E0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D459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444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A7E0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D4590"/>
    <w:rPr>
      <w:rFonts w:ascii="Times New Roman" w:eastAsia="Times New Roman" w:hAnsi="Times New Roman" w:cs="Times New Roman"/>
      <w:b/>
      <w:bCs/>
      <w:sz w:val="24"/>
      <w:szCs w:val="24"/>
    </w:rPr>
  </w:style>
  <w:style w:type="character" w:styleId="a3">
    <w:name w:val="Strong"/>
    <w:basedOn w:val="a0"/>
    <w:uiPriority w:val="22"/>
    <w:qFormat/>
    <w:rsid w:val="000D4590"/>
    <w:rPr>
      <w:b/>
      <w:bCs/>
    </w:rPr>
  </w:style>
  <w:style w:type="paragraph" w:styleId="a4">
    <w:name w:val="Block Text"/>
    <w:basedOn w:val="a"/>
    <w:rsid w:val="004E3CD9"/>
    <w:pPr>
      <w:spacing w:after="0" w:line="240" w:lineRule="auto"/>
      <w:ind w:left="-1080" w:right="-464" w:firstLine="540"/>
      <w:jc w:val="both"/>
    </w:pPr>
    <w:rPr>
      <w:rFonts w:ascii="Times New Roman" w:eastAsia="Times New Roman" w:hAnsi="Times New Roman" w:cs="Times New Roman"/>
      <w:sz w:val="24"/>
      <w:szCs w:val="24"/>
      <w:lang w:eastAsia="ru-RU"/>
    </w:rPr>
  </w:style>
  <w:style w:type="paragraph" w:styleId="a5">
    <w:name w:val="Body Text Indent"/>
    <w:basedOn w:val="a"/>
    <w:link w:val="a6"/>
    <w:rsid w:val="004E3CD9"/>
    <w:pPr>
      <w:widowControl w:val="0"/>
      <w:autoSpaceDE w:val="0"/>
      <w:autoSpaceDN w:val="0"/>
      <w:adjustRightInd w:val="0"/>
      <w:spacing w:after="0" w:line="240" w:lineRule="auto"/>
      <w:ind w:firstLine="720"/>
    </w:pPr>
    <w:rPr>
      <w:rFonts w:ascii="Times New Roman" w:eastAsia="Times New Roman" w:hAnsi="Times New Roman" w:cs="Times New Roman"/>
      <w:sz w:val="24"/>
      <w:szCs w:val="20"/>
      <w:lang w:eastAsia="ru-RU"/>
    </w:rPr>
  </w:style>
  <w:style w:type="character" w:customStyle="1" w:styleId="a6">
    <w:name w:val="Основной текст с отступом Знак"/>
    <w:basedOn w:val="a0"/>
    <w:link w:val="a5"/>
    <w:rsid w:val="004E3CD9"/>
    <w:rPr>
      <w:rFonts w:ascii="Times New Roman" w:eastAsia="Times New Roman" w:hAnsi="Times New Roman" w:cs="Times New Roman"/>
      <w:sz w:val="24"/>
      <w:szCs w:val="20"/>
      <w:lang w:eastAsia="ru-RU"/>
    </w:rPr>
  </w:style>
  <w:style w:type="paragraph" w:styleId="a7">
    <w:name w:val="Body Text"/>
    <w:basedOn w:val="a"/>
    <w:link w:val="a8"/>
    <w:rsid w:val="004E3CD9"/>
    <w:pPr>
      <w:spacing w:after="120" w:line="240" w:lineRule="auto"/>
    </w:pPr>
    <w:rPr>
      <w:rFonts w:ascii="Times New Roman" w:eastAsia="Times New Roman" w:hAnsi="Times New Roman" w:cs="Times New Roman"/>
      <w:sz w:val="24"/>
      <w:szCs w:val="24"/>
      <w:lang w:val="ru-RU" w:eastAsia="ru-RU"/>
    </w:rPr>
  </w:style>
  <w:style w:type="character" w:customStyle="1" w:styleId="a8">
    <w:name w:val="Основной текст Знак"/>
    <w:basedOn w:val="a0"/>
    <w:link w:val="a7"/>
    <w:rsid w:val="004E3CD9"/>
    <w:rPr>
      <w:rFonts w:ascii="Times New Roman" w:eastAsia="Times New Roman" w:hAnsi="Times New Roman" w:cs="Times New Roman"/>
      <w:sz w:val="24"/>
      <w:szCs w:val="24"/>
      <w:lang w:val="ru-RU" w:eastAsia="ru-RU"/>
    </w:rPr>
  </w:style>
  <w:style w:type="paragraph" w:customStyle="1" w:styleId="Textbody">
    <w:name w:val="Text body"/>
    <w:basedOn w:val="a"/>
    <w:rsid w:val="004E3CD9"/>
    <w:pPr>
      <w:suppressAutoHyphens/>
      <w:autoSpaceDN w:val="0"/>
      <w:spacing w:after="140" w:line="288" w:lineRule="auto"/>
      <w:textAlignment w:val="baseline"/>
    </w:pPr>
    <w:rPr>
      <w:rFonts w:ascii="Arial" w:eastAsia="Times New Roman" w:hAnsi="Arial" w:cs="Arial"/>
      <w:color w:val="000000"/>
      <w:kern w:val="3"/>
      <w:lang w:val="en-US" w:eastAsia="zh-CN"/>
    </w:rPr>
  </w:style>
  <w:style w:type="paragraph" w:customStyle="1" w:styleId="TableContents">
    <w:name w:val="Table Contents"/>
    <w:basedOn w:val="a"/>
    <w:rsid w:val="004E3CD9"/>
    <w:pPr>
      <w:suppressAutoHyphens/>
      <w:autoSpaceDN w:val="0"/>
      <w:spacing w:after="0"/>
      <w:textAlignment w:val="baseline"/>
    </w:pPr>
    <w:rPr>
      <w:rFonts w:ascii="Arial" w:eastAsia="Times New Roman" w:hAnsi="Arial" w:cs="Arial"/>
      <w:color w:val="000000"/>
      <w:kern w:val="3"/>
      <w:lang w:val="en-US" w:eastAsia="zh-CN"/>
    </w:rPr>
  </w:style>
  <w:style w:type="paragraph" w:styleId="a9">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a"/>
    <w:uiPriority w:val="1"/>
    <w:qFormat/>
    <w:rsid w:val="004E3C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веб) Знак"/>
    <w:aliases w:val="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Обычный (веб) Знак2 Знак Знак"/>
    <w:link w:val="a9"/>
    <w:uiPriority w:val="1"/>
    <w:locked/>
    <w:rsid w:val="00044779"/>
    <w:rPr>
      <w:rFonts w:ascii="Times New Roman" w:eastAsia="Times New Roman" w:hAnsi="Times New Roman" w:cs="Times New Roman"/>
      <w:sz w:val="24"/>
      <w:szCs w:val="24"/>
    </w:rPr>
  </w:style>
  <w:style w:type="paragraph" w:customStyle="1" w:styleId="Standard">
    <w:name w:val="Standard"/>
    <w:rsid w:val="004E3CD9"/>
    <w:pPr>
      <w:suppressAutoHyphens/>
      <w:autoSpaceDN w:val="0"/>
      <w:spacing w:after="0"/>
      <w:textAlignment w:val="baseline"/>
    </w:pPr>
    <w:rPr>
      <w:rFonts w:ascii="Arial" w:eastAsia="Times New Roman" w:hAnsi="Arial" w:cs="Arial"/>
      <w:color w:val="000000"/>
      <w:kern w:val="3"/>
      <w:lang w:val="en-US" w:eastAsia="zh-CN"/>
    </w:rPr>
  </w:style>
  <w:style w:type="paragraph" w:customStyle="1" w:styleId="rvps2">
    <w:name w:val="rvps2"/>
    <w:basedOn w:val="a"/>
    <w:uiPriority w:val="99"/>
    <w:qFormat/>
    <w:rsid w:val="0004477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34"/>
    <w:qFormat/>
    <w:rsid w:val="00044779"/>
    <w:pPr>
      <w:ind w:left="720"/>
      <w:contextualSpacing/>
    </w:pPr>
  </w:style>
  <w:style w:type="character" w:customStyle="1" w:styleId="d2edcug0">
    <w:name w:val="d2edcug0"/>
    <w:basedOn w:val="a0"/>
    <w:rsid w:val="00CA7E0B"/>
  </w:style>
  <w:style w:type="paragraph" w:styleId="z-">
    <w:name w:val="HTML Top of Form"/>
    <w:basedOn w:val="a"/>
    <w:next w:val="a"/>
    <w:link w:val="z-0"/>
    <w:hidden/>
    <w:uiPriority w:val="99"/>
    <w:semiHidden/>
    <w:unhideWhenUsed/>
    <w:rsid w:val="00CA7E0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A7E0B"/>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CA7E0B"/>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A7E0B"/>
    <w:rPr>
      <w:rFonts w:ascii="Arial" w:eastAsia="Times New Roman" w:hAnsi="Arial" w:cs="Arial"/>
      <w:vanish/>
      <w:sz w:val="16"/>
      <w:szCs w:val="16"/>
    </w:rPr>
  </w:style>
  <w:style w:type="character" w:customStyle="1" w:styleId="nc684nl6">
    <w:name w:val="nc684nl6"/>
    <w:basedOn w:val="a0"/>
    <w:rsid w:val="00CA7E0B"/>
  </w:style>
  <w:style w:type="table" w:styleId="ac">
    <w:name w:val="Table Grid"/>
    <w:basedOn w:val="a1"/>
    <w:uiPriority w:val="59"/>
    <w:rsid w:val="007B5083"/>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semiHidden/>
    <w:unhideWhenUsed/>
    <w:rsid w:val="00C4449B"/>
    <w:rPr>
      <w:color w:val="0000FF"/>
      <w:u w:val="single"/>
    </w:rPr>
  </w:style>
  <w:style w:type="character" w:customStyle="1" w:styleId="ae">
    <w:name w:val="Верхний колонтитул Знак"/>
    <w:aliases w:val="Знак Знак"/>
    <w:basedOn w:val="a0"/>
    <w:link w:val="af"/>
    <w:semiHidden/>
    <w:locked/>
    <w:rsid w:val="00C4449B"/>
    <w:rPr>
      <w:rFonts w:ascii="Times New Roman CYR" w:eastAsia="Times New Roman" w:hAnsi="Times New Roman CYR" w:cs="Times New Roman"/>
      <w:sz w:val="20"/>
      <w:szCs w:val="20"/>
      <w:lang w:val="ru-RU" w:eastAsia="ru-RU"/>
    </w:rPr>
  </w:style>
  <w:style w:type="paragraph" w:styleId="af">
    <w:name w:val="header"/>
    <w:aliases w:val="Знак"/>
    <w:basedOn w:val="a"/>
    <w:link w:val="ae"/>
    <w:semiHidden/>
    <w:unhideWhenUsed/>
    <w:qFormat/>
    <w:rsid w:val="00C4449B"/>
    <w:pPr>
      <w:tabs>
        <w:tab w:val="center" w:pos="4703"/>
        <w:tab w:val="right" w:pos="9406"/>
      </w:tabs>
      <w:spacing w:after="0" w:line="240" w:lineRule="auto"/>
    </w:pPr>
    <w:rPr>
      <w:rFonts w:ascii="Times New Roman CYR" w:eastAsia="Times New Roman" w:hAnsi="Times New Roman CYR" w:cs="Times New Roman"/>
      <w:sz w:val="20"/>
      <w:szCs w:val="20"/>
      <w:lang w:val="ru-RU" w:eastAsia="ru-RU"/>
    </w:rPr>
  </w:style>
  <w:style w:type="character" w:customStyle="1" w:styleId="1">
    <w:name w:val="Верхний колонтитул Знак1"/>
    <w:aliases w:val="Знак Знак1"/>
    <w:basedOn w:val="a0"/>
    <w:link w:val="af"/>
    <w:semiHidden/>
    <w:rsid w:val="00C4449B"/>
  </w:style>
  <w:style w:type="character" w:customStyle="1" w:styleId="af0">
    <w:name w:val="Текст Знак"/>
    <w:basedOn w:val="a0"/>
    <w:link w:val="af1"/>
    <w:semiHidden/>
    <w:locked/>
    <w:rsid w:val="00C4449B"/>
    <w:rPr>
      <w:rFonts w:ascii="Courier New" w:eastAsia="Times New Roman" w:hAnsi="Courier New" w:cs="Times New Roman"/>
      <w:sz w:val="20"/>
      <w:szCs w:val="20"/>
      <w:lang w:val="ru-RU" w:eastAsia="ru-RU"/>
    </w:rPr>
  </w:style>
  <w:style w:type="paragraph" w:styleId="af1">
    <w:name w:val="Plain Text"/>
    <w:basedOn w:val="a"/>
    <w:link w:val="af0"/>
    <w:semiHidden/>
    <w:unhideWhenUsed/>
    <w:rsid w:val="00C4449B"/>
    <w:pPr>
      <w:spacing w:after="0" w:line="240" w:lineRule="auto"/>
    </w:pPr>
    <w:rPr>
      <w:rFonts w:ascii="Courier New" w:eastAsia="Times New Roman" w:hAnsi="Courier New" w:cs="Times New Roman"/>
      <w:sz w:val="20"/>
      <w:szCs w:val="20"/>
      <w:lang w:val="ru-RU" w:eastAsia="ru-RU"/>
    </w:rPr>
  </w:style>
  <w:style w:type="character" w:customStyle="1" w:styleId="10">
    <w:name w:val="Текст выноски Знак1"/>
    <w:basedOn w:val="a0"/>
    <w:link w:val="af2"/>
    <w:uiPriority w:val="99"/>
    <w:semiHidden/>
    <w:locked/>
    <w:rsid w:val="00C4449B"/>
    <w:rPr>
      <w:rFonts w:ascii="Tahoma" w:hAnsi="Tahoma" w:cs="Tahoma"/>
      <w:sz w:val="16"/>
      <w:szCs w:val="16"/>
    </w:rPr>
  </w:style>
  <w:style w:type="paragraph" w:styleId="af2">
    <w:name w:val="Balloon Text"/>
    <w:basedOn w:val="a"/>
    <w:link w:val="10"/>
    <w:uiPriority w:val="99"/>
    <w:semiHidden/>
    <w:unhideWhenUsed/>
    <w:rsid w:val="00C4449B"/>
    <w:pPr>
      <w:spacing w:after="0" w:line="240" w:lineRule="auto"/>
    </w:pPr>
    <w:rPr>
      <w:rFonts w:ascii="Tahoma" w:hAnsi="Tahoma" w:cs="Tahoma"/>
      <w:sz w:val="16"/>
      <w:szCs w:val="16"/>
    </w:rPr>
  </w:style>
  <w:style w:type="paragraph" w:customStyle="1" w:styleId="af3">
    <w:name w:val="Нормальний текст"/>
    <w:basedOn w:val="a"/>
    <w:uiPriority w:val="99"/>
    <w:qFormat/>
    <w:rsid w:val="00C4449B"/>
    <w:pPr>
      <w:spacing w:before="120" w:after="0" w:line="240" w:lineRule="auto"/>
      <w:ind w:firstLine="567"/>
    </w:pPr>
    <w:rPr>
      <w:rFonts w:ascii="Antiqua" w:eastAsia="Times New Roman" w:hAnsi="Antiqua" w:cs="Times New Roman"/>
      <w:sz w:val="26"/>
      <w:szCs w:val="20"/>
      <w:lang w:eastAsia="ru-RU"/>
    </w:rPr>
  </w:style>
  <w:style w:type="paragraph" w:customStyle="1" w:styleId="af4">
    <w:name w:val="Назва документа"/>
    <w:basedOn w:val="a"/>
    <w:next w:val="af3"/>
    <w:uiPriority w:val="99"/>
    <w:qFormat/>
    <w:rsid w:val="00C4449B"/>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ShapkaDocumentu">
    <w:name w:val="Shapka Documentu"/>
    <w:basedOn w:val="a"/>
    <w:uiPriority w:val="99"/>
    <w:qFormat/>
    <w:rsid w:val="00C4449B"/>
    <w:pPr>
      <w:keepNext/>
      <w:keepLines/>
      <w:spacing w:after="240" w:line="240" w:lineRule="auto"/>
      <w:ind w:left="3969"/>
      <w:jc w:val="center"/>
    </w:pPr>
    <w:rPr>
      <w:rFonts w:ascii="Antiqua" w:eastAsia="Times New Roman" w:hAnsi="Antiqua" w:cs="Times New Roman"/>
      <w:sz w:val="26"/>
      <w:szCs w:val="20"/>
      <w:lang w:eastAsia="ru-RU"/>
    </w:rPr>
  </w:style>
  <w:style w:type="paragraph" w:customStyle="1" w:styleId="rvps6">
    <w:name w:val="rvps6"/>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2">
    <w:name w:val="rvps12"/>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8">
    <w:name w:val="rvps8"/>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4">
    <w:name w:val="rvps14"/>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qFormat/>
    <w:rsid w:val="00C4449B"/>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rvps7">
    <w:name w:val="rvps7"/>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515">
    <w:name w:val="rvps515"/>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516">
    <w:name w:val="rvps516"/>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93">
    <w:name w:val="rvps493"/>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517">
    <w:name w:val="rvps517"/>
    <w:basedOn w:val="a"/>
    <w:uiPriority w:val="99"/>
    <w:qFormat/>
    <w:rsid w:val="00C444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Текст Знак1"/>
    <w:basedOn w:val="a0"/>
    <w:link w:val="af1"/>
    <w:semiHidden/>
    <w:rsid w:val="00C4449B"/>
    <w:rPr>
      <w:rFonts w:ascii="Consolas" w:hAnsi="Consolas" w:cs="Consolas"/>
      <w:sz w:val="21"/>
      <w:szCs w:val="21"/>
    </w:rPr>
  </w:style>
  <w:style w:type="character" w:customStyle="1" w:styleId="rvts0">
    <w:name w:val="rvts0"/>
    <w:basedOn w:val="a0"/>
    <w:rsid w:val="00C4449B"/>
  </w:style>
  <w:style w:type="character" w:customStyle="1" w:styleId="rvts23">
    <w:name w:val="rvts23"/>
    <w:basedOn w:val="a0"/>
    <w:rsid w:val="00C4449B"/>
  </w:style>
  <w:style w:type="character" w:customStyle="1" w:styleId="af5">
    <w:name w:val="Текст выноски Знак"/>
    <w:basedOn w:val="a0"/>
    <w:link w:val="af2"/>
    <w:uiPriority w:val="99"/>
    <w:semiHidden/>
    <w:rsid w:val="00C4449B"/>
    <w:rPr>
      <w:rFonts w:ascii="Tahoma" w:hAnsi="Tahoma" w:cs="Tahoma"/>
      <w:sz w:val="16"/>
      <w:szCs w:val="16"/>
    </w:rPr>
  </w:style>
  <w:style w:type="character" w:customStyle="1" w:styleId="rvts15">
    <w:name w:val="rvts15"/>
    <w:basedOn w:val="a0"/>
    <w:rsid w:val="00C4449B"/>
  </w:style>
  <w:style w:type="character" w:customStyle="1" w:styleId="rvts10">
    <w:name w:val="rvts10"/>
    <w:basedOn w:val="a0"/>
    <w:rsid w:val="00C4449B"/>
  </w:style>
  <w:style w:type="character" w:customStyle="1" w:styleId="rvts7">
    <w:name w:val="rvts7"/>
    <w:basedOn w:val="a0"/>
    <w:rsid w:val="00C4449B"/>
  </w:style>
  <w:style w:type="character" w:customStyle="1" w:styleId="rvts34">
    <w:name w:val="rvts34"/>
    <w:basedOn w:val="a0"/>
    <w:rsid w:val="00C4449B"/>
  </w:style>
  <w:style w:type="character" w:customStyle="1" w:styleId="rvts35">
    <w:name w:val="rvts35"/>
    <w:basedOn w:val="a0"/>
    <w:rsid w:val="00C4449B"/>
  </w:style>
</w:styles>
</file>

<file path=word/webSettings.xml><?xml version="1.0" encoding="utf-8"?>
<w:webSettings xmlns:r="http://schemas.openxmlformats.org/officeDocument/2006/relationships" xmlns:w="http://schemas.openxmlformats.org/wordprocessingml/2006/main">
  <w:divs>
    <w:div w:id="182477130">
      <w:bodyDiv w:val="1"/>
      <w:marLeft w:val="0"/>
      <w:marRight w:val="0"/>
      <w:marTop w:val="0"/>
      <w:marBottom w:val="0"/>
      <w:divBdr>
        <w:top w:val="none" w:sz="0" w:space="0" w:color="auto"/>
        <w:left w:val="none" w:sz="0" w:space="0" w:color="auto"/>
        <w:bottom w:val="none" w:sz="0" w:space="0" w:color="auto"/>
        <w:right w:val="none" w:sz="0" w:space="0" w:color="auto"/>
      </w:divBdr>
      <w:divsChild>
        <w:div w:id="526065746">
          <w:marLeft w:val="0"/>
          <w:marRight w:val="0"/>
          <w:marTop w:val="0"/>
          <w:marBottom w:val="0"/>
          <w:divBdr>
            <w:top w:val="none" w:sz="0" w:space="0" w:color="auto"/>
            <w:left w:val="none" w:sz="0" w:space="0" w:color="auto"/>
            <w:bottom w:val="none" w:sz="0" w:space="0" w:color="auto"/>
            <w:right w:val="none" w:sz="0" w:space="0" w:color="auto"/>
          </w:divBdr>
          <w:divsChild>
            <w:div w:id="1141461999">
              <w:marLeft w:val="0"/>
              <w:marRight w:val="0"/>
              <w:marTop w:val="0"/>
              <w:marBottom w:val="0"/>
              <w:divBdr>
                <w:top w:val="none" w:sz="0" w:space="0" w:color="auto"/>
                <w:left w:val="none" w:sz="0" w:space="0" w:color="auto"/>
                <w:bottom w:val="none" w:sz="0" w:space="0" w:color="auto"/>
                <w:right w:val="none" w:sz="0" w:space="0" w:color="auto"/>
              </w:divBdr>
            </w:div>
          </w:divsChild>
        </w:div>
        <w:div w:id="1364554427">
          <w:marLeft w:val="0"/>
          <w:marRight w:val="0"/>
          <w:marTop w:val="0"/>
          <w:marBottom w:val="0"/>
          <w:divBdr>
            <w:top w:val="none" w:sz="0" w:space="0" w:color="auto"/>
            <w:left w:val="none" w:sz="0" w:space="0" w:color="auto"/>
            <w:bottom w:val="none" w:sz="0" w:space="0" w:color="auto"/>
            <w:right w:val="none" w:sz="0" w:space="0" w:color="auto"/>
          </w:divBdr>
          <w:divsChild>
            <w:div w:id="2086146608">
              <w:marLeft w:val="0"/>
              <w:marRight w:val="0"/>
              <w:marTop w:val="0"/>
              <w:marBottom w:val="0"/>
              <w:divBdr>
                <w:top w:val="none" w:sz="0" w:space="0" w:color="auto"/>
                <w:left w:val="none" w:sz="0" w:space="0" w:color="auto"/>
                <w:bottom w:val="none" w:sz="0" w:space="0" w:color="auto"/>
                <w:right w:val="none" w:sz="0" w:space="0" w:color="auto"/>
              </w:divBdr>
            </w:div>
          </w:divsChild>
        </w:div>
        <w:div w:id="353651395">
          <w:marLeft w:val="0"/>
          <w:marRight w:val="0"/>
          <w:marTop w:val="0"/>
          <w:marBottom w:val="0"/>
          <w:divBdr>
            <w:top w:val="none" w:sz="0" w:space="0" w:color="auto"/>
            <w:left w:val="none" w:sz="0" w:space="0" w:color="auto"/>
            <w:bottom w:val="none" w:sz="0" w:space="0" w:color="auto"/>
            <w:right w:val="none" w:sz="0" w:space="0" w:color="auto"/>
          </w:divBdr>
          <w:divsChild>
            <w:div w:id="419837272">
              <w:marLeft w:val="0"/>
              <w:marRight w:val="0"/>
              <w:marTop w:val="0"/>
              <w:marBottom w:val="0"/>
              <w:divBdr>
                <w:top w:val="none" w:sz="0" w:space="0" w:color="auto"/>
                <w:left w:val="none" w:sz="0" w:space="0" w:color="auto"/>
                <w:bottom w:val="none" w:sz="0" w:space="0" w:color="auto"/>
                <w:right w:val="none" w:sz="0" w:space="0" w:color="auto"/>
              </w:divBdr>
            </w:div>
          </w:divsChild>
        </w:div>
        <w:div w:id="1649674759">
          <w:marLeft w:val="0"/>
          <w:marRight w:val="0"/>
          <w:marTop w:val="0"/>
          <w:marBottom w:val="0"/>
          <w:divBdr>
            <w:top w:val="none" w:sz="0" w:space="0" w:color="auto"/>
            <w:left w:val="none" w:sz="0" w:space="0" w:color="auto"/>
            <w:bottom w:val="none" w:sz="0" w:space="0" w:color="auto"/>
            <w:right w:val="none" w:sz="0" w:space="0" w:color="auto"/>
          </w:divBdr>
          <w:divsChild>
            <w:div w:id="717362936">
              <w:marLeft w:val="0"/>
              <w:marRight w:val="0"/>
              <w:marTop w:val="0"/>
              <w:marBottom w:val="0"/>
              <w:divBdr>
                <w:top w:val="none" w:sz="0" w:space="0" w:color="auto"/>
                <w:left w:val="none" w:sz="0" w:space="0" w:color="auto"/>
                <w:bottom w:val="none" w:sz="0" w:space="0" w:color="auto"/>
                <w:right w:val="none" w:sz="0" w:space="0" w:color="auto"/>
              </w:divBdr>
            </w:div>
            <w:div w:id="1158619464">
              <w:marLeft w:val="0"/>
              <w:marRight w:val="0"/>
              <w:marTop w:val="0"/>
              <w:marBottom w:val="0"/>
              <w:divBdr>
                <w:top w:val="none" w:sz="0" w:space="0" w:color="auto"/>
                <w:left w:val="none" w:sz="0" w:space="0" w:color="auto"/>
                <w:bottom w:val="none" w:sz="0" w:space="0" w:color="auto"/>
                <w:right w:val="none" w:sz="0" w:space="0" w:color="auto"/>
              </w:divBdr>
            </w:div>
            <w:div w:id="1216743488">
              <w:marLeft w:val="0"/>
              <w:marRight w:val="0"/>
              <w:marTop w:val="0"/>
              <w:marBottom w:val="0"/>
              <w:divBdr>
                <w:top w:val="none" w:sz="0" w:space="0" w:color="auto"/>
                <w:left w:val="none" w:sz="0" w:space="0" w:color="auto"/>
                <w:bottom w:val="none" w:sz="0" w:space="0" w:color="auto"/>
                <w:right w:val="none" w:sz="0" w:space="0" w:color="auto"/>
              </w:divBdr>
            </w:div>
            <w:div w:id="102847801">
              <w:marLeft w:val="0"/>
              <w:marRight w:val="0"/>
              <w:marTop w:val="0"/>
              <w:marBottom w:val="0"/>
              <w:divBdr>
                <w:top w:val="none" w:sz="0" w:space="0" w:color="auto"/>
                <w:left w:val="none" w:sz="0" w:space="0" w:color="auto"/>
                <w:bottom w:val="none" w:sz="0" w:space="0" w:color="auto"/>
                <w:right w:val="none" w:sz="0" w:space="0" w:color="auto"/>
              </w:divBdr>
            </w:div>
            <w:div w:id="16657487">
              <w:marLeft w:val="0"/>
              <w:marRight w:val="0"/>
              <w:marTop w:val="0"/>
              <w:marBottom w:val="0"/>
              <w:divBdr>
                <w:top w:val="none" w:sz="0" w:space="0" w:color="auto"/>
                <w:left w:val="none" w:sz="0" w:space="0" w:color="auto"/>
                <w:bottom w:val="none" w:sz="0" w:space="0" w:color="auto"/>
                <w:right w:val="none" w:sz="0" w:space="0" w:color="auto"/>
              </w:divBdr>
            </w:div>
            <w:div w:id="2010252878">
              <w:marLeft w:val="0"/>
              <w:marRight w:val="0"/>
              <w:marTop w:val="0"/>
              <w:marBottom w:val="0"/>
              <w:divBdr>
                <w:top w:val="none" w:sz="0" w:space="0" w:color="auto"/>
                <w:left w:val="none" w:sz="0" w:space="0" w:color="auto"/>
                <w:bottom w:val="none" w:sz="0" w:space="0" w:color="auto"/>
                <w:right w:val="none" w:sz="0" w:space="0" w:color="auto"/>
              </w:divBdr>
            </w:div>
          </w:divsChild>
        </w:div>
        <w:div w:id="1022902514">
          <w:marLeft w:val="0"/>
          <w:marRight w:val="0"/>
          <w:marTop w:val="0"/>
          <w:marBottom w:val="0"/>
          <w:divBdr>
            <w:top w:val="none" w:sz="0" w:space="0" w:color="auto"/>
            <w:left w:val="none" w:sz="0" w:space="0" w:color="auto"/>
            <w:bottom w:val="none" w:sz="0" w:space="0" w:color="auto"/>
            <w:right w:val="none" w:sz="0" w:space="0" w:color="auto"/>
          </w:divBdr>
          <w:divsChild>
            <w:div w:id="818378696">
              <w:marLeft w:val="0"/>
              <w:marRight w:val="0"/>
              <w:marTop w:val="0"/>
              <w:marBottom w:val="0"/>
              <w:divBdr>
                <w:top w:val="none" w:sz="0" w:space="0" w:color="auto"/>
                <w:left w:val="none" w:sz="0" w:space="0" w:color="auto"/>
                <w:bottom w:val="none" w:sz="0" w:space="0" w:color="auto"/>
                <w:right w:val="none" w:sz="0" w:space="0" w:color="auto"/>
              </w:divBdr>
            </w:div>
            <w:div w:id="1591743632">
              <w:marLeft w:val="0"/>
              <w:marRight w:val="0"/>
              <w:marTop w:val="0"/>
              <w:marBottom w:val="0"/>
              <w:divBdr>
                <w:top w:val="none" w:sz="0" w:space="0" w:color="auto"/>
                <w:left w:val="none" w:sz="0" w:space="0" w:color="auto"/>
                <w:bottom w:val="none" w:sz="0" w:space="0" w:color="auto"/>
                <w:right w:val="none" w:sz="0" w:space="0" w:color="auto"/>
              </w:divBdr>
            </w:div>
            <w:div w:id="1448309533">
              <w:marLeft w:val="0"/>
              <w:marRight w:val="0"/>
              <w:marTop w:val="0"/>
              <w:marBottom w:val="0"/>
              <w:divBdr>
                <w:top w:val="none" w:sz="0" w:space="0" w:color="auto"/>
                <w:left w:val="none" w:sz="0" w:space="0" w:color="auto"/>
                <w:bottom w:val="none" w:sz="0" w:space="0" w:color="auto"/>
                <w:right w:val="none" w:sz="0" w:space="0" w:color="auto"/>
              </w:divBdr>
            </w:div>
            <w:div w:id="1241216380">
              <w:marLeft w:val="0"/>
              <w:marRight w:val="0"/>
              <w:marTop w:val="0"/>
              <w:marBottom w:val="0"/>
              <w:divBdr>
                <w:top w:val="none" w:sz="0" w:space="0" w:color="auto"/>
                <w:left w:val="none" w:sz="0" w:space="0" w:color="auto"/>
                <w:bottom w:val="none" w:sz="0" w:space="0" w:color="auto"/>
                <w:right w:val="none" w:sz="0" w:space="0" w:color="auto"/>
              </w:divBdr>
            </w:div>
          </w:divsChild>
        </w:div>
        <w:div w:id="767965647">
          <w:marLeft w:val="0"/>
          <w:marRight w:val="0"/>
          <w:marTop w:val="0"/>
          <w:marBottom w:val="0"/>
          <w:divBdr>
            <w:top w:val="none" w:sz="0" w:space="0" w:color="auto"/>
            <w:left w:val="none" w:sz="0" w:space="0" w:color="auto"/>
            <w:bottom w:val="none" w:sz="0" w:space="0" w:color="auto"/>
            <w:right w:val="none" w:sz="0" w:space="0" w:color="auto"/>
          </w:divBdr>
          <w:divsChild>
            <w:div w:id="704871107">
              <w:marLeft w:val="0"/>
              <w:marRight w:val="0"/>
              <w:marTop w:val="0"/>
              <w:marBottom w:val="0"/>
              <w:divBdr>
                <w:top w:val="none" w:sz="0" w:space="0" w:color="auto"/>
                <w:left w:val="none" w:sz="0" w:space="0" w:color="auto"/>
                <w:bottom w:val="none" w:sz="0" w:space="0" w:color="auto"/>
                <w:right w:val="none" w:sz="0" w:space="0" w:color="auto"/>
              </w:divBdr>
            </w:div>
          </w:divsChild>
        </w:div>
        <w:div w:id="311564389">
          <w:marLeft w:val="0"/>
          <w:marRight w:val="0"/>
          <w:marTop w:val="0"/>
          <w:marBottom w:val="0"/>
          <w:divBdr>
            <w:top w:val="none" w:sz="0" w:space="0" w:color="auto"/>
            <w:left w:val="none" w:sz="0" w:space="0" w:color="auto"/>
            <w:bottom w:val="none" w:sz="0" w:space="0" w:color="auto"/>
            <w:right w:val="none" w:sz="0" w:space="0" w:color="auto"/>
          </w:divBdr>
          <w:divsChild>
            <w:div w:id="1280454696">
              <w:marLeft w:val="0"/>
              <w:marRight w:val="0"/>
              <w:marTop w:val="0"/>
              <w:marBottom w:val="0"/>
              <w:divBdr>
                <w:top w:val="none" w:sz="0" w:space="0" w:color="auto"/>
                <w:left w:val="none" w:sz="0" w:space="0" w:color="auto"/>
                <w:bottom w:val="none" w:sz="0" w:space="0" w:color="auto"/>
                <w:right w:val="none" w:sz="0" w:space="0" w:color="auto"/>
              </w:divBdr>
            </w:div>
          </w:divsChild>
        </w:div>
        <w:div w:id="14429996">
          <w:marLeft w:val="0"/>
          <w:marRight w:val="0"/>
          <w:marTop w:val="0"/>
          <w:marBottom w:val="0"/>
          <w:divBdr>
            <w:top w:val="none" w:sz="0" w:space="0" w:color="auto"/>
            <w:left w:val="none" w:sz="0" w:space="0" w:color="auto"/>
            <w:bottom w:val="none" w:sz="0" w:space="0" w:color="auto"/>
            <w:right w:val="none" w:sz="0" w:space="0" w:color="auto"/>
          </w:divBdr>
          <w:divsChild>
            <w:div w:id="2071266821">
              <w:marLeft w:val="0"/>
              <w:marRight w:val="0"/>
              <w:marTop w:val="0"/>
              <w:marBottom w:val="0"/>
              <w:divBdr>
                <w:top w:val="none" w:sz="0" w:space="0" w:color="auto"/>
                <w:left w:val="none" w:sz="0" w:space="0" w:color="auto"/>
                <w:bottom w:val="none" w:sz="0" w:space="0" w:color="auto"/>
                <w:right w:val="none" w:sz="0" w:space="0" w:color="auto"/>
              </w:divBdr>
            </w:div>
          </w:divsChild>
        </w:div>
        <w:div w:id="253781601">
          <w:marLeft w:val="0"/>
          <w:marRight w:val="0"/>
          <w:marTop w:val="0"/>
          <w:marBottom w:val="0"/>
          <w:divBdr>
            <w:top w:val="none" w:sz="0" w:space="0" w:color="auto"/>
            <w:left w:val="none" w:sz="0" w:space="0" w:color="auto"/>
            <w:bottom w:val="none" w:sz="0" w:space="0" w:color="auto"/>
            <w:right w:val="none" w:sz="0" w:space="0" w:color="auto"/>
          </w:divBdr>
          <w:divsChild>
            <w:div w:id="1100680767">
              <w:marLeft w:val="0"/>
              <w:marRight w:val="0"/>
              <w:marTop w:val="0"/>
              <w:marBottom w:val="0"/>
              <w:divBdr>
                <w:top w:val="none" w:sz="0" w:space="0" w:color="auto"/>
                <w:left w:val="none" w:sz="0" w:space="0" w:color="auto"/>
                <w:bottom w:val="none" w:sz="0" w:space="0" w:color="auto"/>
                <w:right w:val="none" w:sz="0" w:space="0" w:color="auto"/>
              </w:divBdr>
            </w:div>
            <w:div w:id="364671164">
              <w:marLeft w:val="0"/>
              <w:marRight w:val="0"/>
              <w:marTop w:val="0"/>
              <w:marBottom w:val="0"/>
              <w:divBdr>
                <w:top w:val="none" w:sz="0" w:space="0" w:color="auto"/>
                <w:left w:val="none" w:sz="0" w:space="0" w:color="auto"/>
                <w:bottom w:val="none" w:sz="0" w:space="0" w:color="auto"/>
                <w:right w:val="none" w:sz="0" w:space="0" w:color="auto"/>
              </w:divBdr>
            </w:div>
          </w:divsChild>
        </w:div>
        <w:div w:id="978151822">
          <w:marLeft w:val="0"/>
          <w:marRight w:val="0"/>
          <w:marTop w:val="0"/>
          <w:marBottom w:val="0"/>
          <w:divBdr>
            <w:top w:val="none" w:sz="0" w:space="0" w:color="auto"/>
            <w:left w:val="none" w:sz="0" w:space="0" w:color="auto"/>
            <w:bottom w:val="none" w:sz="0" w:space="0" w:color="auto"/>
            <w:right w:val="none" w:sz="0" w:space="0" w:color="auto"/>
          </w:divBdr>
          <w:divsChild>
            <w:div w:id="8652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025375">
      <w:bodyDiv w:val="1"/>
      <w:marLeft w:val="0"/>
      <w:marRight w:val="0"/>
      <w:marTop w:val="0"/>
      <w:marBottom w:val="0"/>
      <w:divBdr>
        <w:top w:val="none" w:sz="0" w:space="0" w:color="auto"/>
        <w:left w:val="none" w:sz="0" w:space="0" w:color="auto"/>
        <w:bottom w:val="none" w:sz="0" w:space="0" w:color="auto"/>
        <w:right w:val="none" w:sz="0" w:space="0" w:color="auto"/>
      </w:divBdr>
      <w:divsChild>
        <w:div w:id="1451237809">
          <w:marLeft w:val="0"/>
          <w:marRight w:val="0"/>
          <w:marTop w:val="0"/>
          <w:marBottom w:val="0"/>
          <w:divBdr>
            <w:top w:val="none" w:sz="0" w:space="0" w:color="auto"/>
            <w:left w:val="none" w:sz="0" w:space="0" w:color="auto"/>
            <w:bottom w:val="none" w:sz="0" w:space="0" w:color="auto"/>
            <w:right w:val="none" w:sz="0" w:space="0" w:color="auto"/>
          </w:divBdr>
          <w:divsChild>
            <w:div w:id="601568342">
              <w:marLeft w:val="0"/>
              <w:marRight w:val="0"/>
              <w:marTop w:val="0"/>
              <w:marBottom w:val="0"/>
              <w:divBdr>
                <w:top w:val="none" w:sz="0" w:space="0" w:color="auto"/>
                <w:left w:val="none" w:sz="0" w:space="0" w:color="auto"/>
                <w:bottom w:val="none" w:sz="0" w:space="0" w:color="auto"/>
                <w:right w:val="none" w:sz="0" w:space="0" w:color="auto"/>
              </w:divBdr>
            </w:div>
          </w:divsChild>
        </w:div>
        <w:div w:id="1165362423">
          <w:marLeft w:val="0"/>
          <w:marRight w:val="0"/>
          <w:marTop w:val="0"/>
          <w:marBottom w:val="0"/>
          <w:divBdr>
            <w:top w:val="none" w:sz="0" w:space="0" w:color="auto"/>
            <w:left w:val="none" w:sz="0" w:space="0" w:color="auto"/>
            <w:bottom w:val="none" w:sz="0" w:space="0" w:color="auto"/>
            <w:right w:val="none" w:sz="0" w:space="0" w:color="auto"/>
          </w:divBdr>
          <w:divsChild>
            <w:div w:id="568156238">
              <w:marLeft w:val="0"/>
              <w:marRight w:val="0"/>
              <w:marTop w:val="0"/>
              <w:marBottom w:val="0"/>
              <w:divBdr>
                <w:top w:val="none" w:sz="0" w:space="0" w:color="auto"/>
                <w:left w:val="none" w:sz="0" w:space="0" w:color="auto"/>
                <w:bottom w:val="none" w:sz="0" w:space="0" w:color="auto"/>
                <w:right w:val="none" w:sz="0" w:space="0" w:color="auto"/>
              </w:divBdr>
            </w:div>
          </w:divsChild>
        </w:div>
        <w:div w:id="527060391">
          <w:marLeft w:val="0"/>
          <w:marRight w:val="0"/>
          <w:marTop w:val="0"/>
          <w:marBottom w:val="0"/>
          <w:divBdr>
            <w:top w:val="none" w:sz="0" w:space="0" w:color="auto"/>
            <w:left w:val="none" w:sz="0" w:space="0" w:color="auto"/>
            <w:bottom w:val="none" w:sz="0" w:space="0" w:color="auto"/>
            <w:right w:val="none" w:sz="0" w:space="0" w:color="auto"/>
          </w:divBdr>
          <w:divsChild>
            <w:div w:id="1868829760">
              <w:marLeft w:val="0"/>
              <w:marRight w:val="0"/>
              <w:marTop w:val="0"/>
              <w:marBottom w:val="0"/>
              <w:divBdr>
                <w:top w:val="none" w:sz="0" w:space="0" w:color="auto"/>
                <w:left w:val="none" w:sz="0" w:space="0" w:color="auto"/>
                <w:bottom w:val="none" w:sz="0" w:space="0" w:color="auto"/>
                <w:right w:val="none" w:sz="0" w:space="0" w:color="auto"/>
              </w:divBdr>
            </w:div>
            <w:div w:id="1580361144">
              <w:marLeft w:val="0"/>
              <w:marRight w:val="0"/>
              <w:marTop w:val="0"/>
              <w:marBottom w:val="0"/>
              <w:divBdr>
                <w:top w:val="none" w:sz="0" w:space="0" w:color="auto"/>
                <w:left w:val="none" w:sz="0" w:space="0" w:color="auto"/>
                <w:bottom w:val="none" w:sz="0" w:space="0" w:color="auto"/>
                <w:right w:val="none" w:sz="0" w:space="0" w:color="auto"/>
              </w:divBdr>
            </w:div>
            <w:div w:id="2073116837">
              <w:marLeft w:val="0"/>
              <w:marRight w:val="0"/>
              <w:marTop w:val="0"/>
              <w:marBottom w:val="0"/>
              <w:divBdr>
                <w:top w:val="none" w:sz="0" w:space="0" w:color="auto"/>
                <w:left w:val="none" w:sz="0" w:space="0" w:color="auto"/>
                <w:bottom w:val="none" w:sz="0" w:space="0" w:color="auto"/>
                <w:right w:val="none" w:sz="0" w:space="0" w:color="auto"/>
              </w:divBdr>
            </w:div>
            <w:div w:id="102189434">
              <w:marLeft w:val="0"/>
              <w:marRight w:val="0"/>
              <w:marTop w:val="0"/>
              <w:marBottom w:val="0"/>
              <w:divBdr>
                <w:top w:val="none" w:sz="0" w:space="0" w:color="auto"/>
                <w:left w:val="none" w:sz="0" w:space="0" w:color="auto"/>
                <w:bottom w:val="none" w:sz="0" w:space="0" w:color="auto"/>
                <w:right w:val="none" w:sz="0" w:space="0" w:color="auto"/>
              </w:divBdr>
            </w:div>
            <w:div w:id="1527056560">
              <w:marLeft w:val="0"/>
              <w:marRight w:val="0"/>
              <w:marTop w:val="0"/>
              <w:marBottom w:val="0"/>
              <w:divBdr>
                <w:top w:val="none" w:sz="0" w:space="0" w:color="auto"/>
                <w:left w:val="none" w:sz="0" w:space="0" w:color="auto"/>
                <w:bottom w:val="none" w:sz="0" w:space="0" w:color="auto"/>
                <w:right w:val="none" w:sz="0" w:space="0" w:color="auto"/>
              </w:divBdr>
            </w:div>
            <w:div w:id="1292783250">
              <w:marLeft w:val="0"/>
              <w:marRight w:val="0"/>
              <w:marTop w:val="0"/>
              <w:marBottom w:val="0"/>
              <w:divBdr>
                <w:top w:val="none" w:sz="0" w:space="0" w:color="auto"/>
                <w:left w:val="none" w:sz="0" w:space="0" w:color="auto"/>
                <w:bottom w:val="none" w:sz="0" w:space="0" w:color="auto"/>
                <w:right w:val="none" w:sz="0" w:space="0" w:color="auto"/>
              </w:divBdr>
            </w:div>
            <w:div w:id="1423793346">
              <w:marLeft w:val="0"/>
              <w:marRight w:val="0"/>
              <w:marTop w:val="0"/>
              <w:marBottom w:val="0"/>
              <w:divBdr>
                <w:top w:val="none" w:sz="0" w:space="0" w:color="auto"/>
                <w:left w:val="none" w:sz="0" w:space="0" w:color="auto"/>
                <w:bottom w:val="none" w:sz="0" w:space="0" w:color="auto"/>
                <w:right w:val="none" w:sz="0" w:space="0" w:color="auto"/>
              </w:divBdr>
            </w:div>
            <w:div w:id="423455492">
              <w:marLeft w:val="0"/>
              <w:marRight w:val="0"/>
              <w:marTop w:val="0"/>
              <w:marBottom w:val="0"/>
              <w:divBdr>
                <w:top w:val="none" w:sz="0" w:space="0" w:color="auto"/>
                <w:left w:val="none" w:sz="0" w:space="0" w:color="auto"/>
                <w:bottom w:val="none" w:sz="0" w:space="0" w:color="auto"/>
                <w:right w:val="none" w:sz="0" w:space="0" w:color="auto"/>
              </w:divBdr>
            </w:div>
          </w:divsChild>
        </w:div>
        <w:div w:id="767235381">
          <w:marLeft w:val="0"/>
          <w:marRight w:val="0"/>
          <w:marTop w:val="0"/>
          <w:marBottom w:val="0"/>
          <w:divBdr>
            <w:top w:val="none" w:sz="0" w:space="0" w:color="auto"/>
            <w:left w:val="none" w:sz="0" w:space="0" w:color="auto"/>
            <w:bottom w:val="none" w:sz="0" w:space="0" w:color="auto"/>
            <w:right w:val="none" w:sz="0" w:space="0" w:color="auto"/>
          </w:divBdr>
          <w:divsChild>
            <w:div w:id="586158321">
              <w:marLeft w:val="0"/>
              <w:marRight w:val="0"/>
              <w:marTop w:val="0"/>
              <w:marBottom w:val="0"/>
              <w:divBdr>
                <w:top w:val="none" w:sz="0" w:space="0" w:color="auto"/>
                <w:left w:val="none" w:sz="0" w:space="0" w:color="auto"/>
                <w:bottom w:val="none" w:sz="0" w:space="0" w:color="auto"/>
                <w:right w:val="none" w:sz="0" w:space="0" w:color="auto"/>
              </w:divBdr>
            </w:div>
            <w:div w:id="1868563106">
              <w:marLeft w:val="0"/>
              <w:marRight w:val="0"/>
              <w:marTop w:val="0"/>
              <w:marBottom w:val="0"/>
              <w:divBdr>
                <w:top w:val="none" w:sz="0" w:space="0" w:color="auto"/>
                <w:left w:val="none" w:sz="0" w:space="0" w:color="auto"/>
                <w:bottom w:val="none" w:sz="0" w:space="0" w:color="auto"/>
                <w:right w:val="none" w:sz="0" w:space="0" w:color="auto"/>
              </w:divBdr>
            </w:div>
            <w:div w:id="13299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71804">
      <w:bodyDiv w:val="1"/>
      <w:marLeft w:val="0"/>
      <w:marRight w:val="0"/>
      <w:marTop w:val="0"/>
      <w:marBottom w:val="0"/>
      <w:divBdr>
        <w:top w:val="none" w:sz="0" w:space="0" w:color="auto"/>
        <w:left w:val="none" w:sz="0" w:space="0" w:color="auto"/>
        <w:bottom w:val="none" w:sz="0" w:space="0" w:color="auto"/>
        <w:right w:val="none" w:sz="0" w:space="0" w:color="auto"/>
      </w:divBdr>
      <w:divsChild>
        <w:div w:id="1199777442">
          <w:marLeft w:val="0"/>
          <w:marRight w:val="0"/>
          <w:marTop w:val="0"/>
          <w:marBottom w:val="0"/>
          <w:divBdr>
            <w:top w:val="none" w:sz="0" w:space="0" w:color="auto"/>
            <w:left w:val="none" w:sz="0" w:space="0" w:color="auto"/>
            <w:bottom w:val="none" w:sz="0" w:space="0" w:color="auto"/>
            <w:right w:val="none" w:sz="0" w:space="0" w:color="auto"/>
          </w:divBdr>
          <w:divsChild>
            <w:div w:id="2004969728">
              <w:marLeft w:val="0"/>
              <w:marRight w:val="0"/>
              <w:marTop w:val="0"/>
              <w:marBottom w:val="0"/>
              <w:divBdr>
                <w:top w:val="none" w:sz="0" w:space="0" w:color="auto"/>
                <w:left w:val="none" w:sz="0" w:space="0" w:color="auto"/>
                <w:bottom w:val="none" w:sz="0" w:space="0" w:color="auto"/>
                <w:right w:val="none" w:sz="0" w:space="0" w:color="auto"/>
              </w:divBdr>
            </w:div>
          </w:divsChild>
        </w:div>
        <w:div w:id="1993438910">
          <w:marLeft w:val="0"/>
          <w:marRight w:val="0"/>
          <w:marTop w:val="0"/>
          <w:marBottom w:val="0"/>
          <w:divBdr>
            <w:top w:val="none" w:sz="0" w:space="0" w:color="auto"/>
            <w:left w:val="none" w:sz="0" w:space="0" w:color="auto"/>
            <w:bottom w:val="none" w:sz="0" w:space="0" w:color="auto"/>
            <w:right w:val="none" w:sz="0" w:space="0" w:color="auto"/>
          </w:divBdr>
          <w:divsChild>
            <w:div w:id="525293751">
              <w:marLeft w:val="0"/>
              <w:marRight w:val="0"/>
              <w:marTop w:val="0"/>
              <w:marBottom w:val="0"/>
              <w:divBdr>
                <w:top w:val="none" w:sz="0" w:space="0" w:color="auto"/>
                <w:left w:val="none" w:sz="0" w:space="0" w:color="auto"/>
                <w:bottom w:val="none" w:sz="0" w:space="0" w:color="auto"/>
                <w:right w:val="none" w:sz="0" w:space="0" w:color="auto"/>
              </w:divBdr>
            </w:div>
          </w:divsChild>
        </w:div>
        <w:div w:id="1498693066">
          <w:marLeft w:val="0"/>
          <w:marRight w:val="0"/>
          <w:marTop w:val="0"/>
          <w:marBottom w:val="0"/>
          <w:divBdr>
            <w:top w:val="none" w:sz="0" w:space="0" w:color="auto"/>
            <w:left w:val="none" w:sz="0" w:space="0" w:color="auto"/>
            <w:bottom w:val="none" w:sz="0" w:space="0" w:color="auto"/>
            <w:right w:val="none" w:sz="0" w:space="0" w:color="auto"/>
          </w:divBdr>
          <w:divsChild>
            <w:div w:id="306513220">
              <w:marLeft w:val="0"/>
              <w:marRight w:val="0"/>
              <w:marTop w:val="0"/>
              <w:marBottom w:val="0"/>
              <w:divBdr>
                <w:top w:val="none" w:sz="0" w:space="0" w:color="auto"/>
                <w:left w:val="none" w:sz="0" w:space="0" w:color="auto"/>
                <w:bottom w:val="none" w:sz="0" w:space="0" w:color="auto"/>
                <w:right w:val="none" w:sz="0" w:space="0" w:color="auto"/>
              </w:divBdr>
            </w:div>
            <w:div w:id="191652031">
              <w:marLeft w:val="0"/>
              <w:marRight w:val="0"/>
              <w:marTop w:val="0"/>
              <w:marBottom w:val="0"/>
              <w:divBdr>
                <w:top w:val="none" w:sz="0" w:space="0" w:color="auto"/>
                <w:left w:val="none" w:sz="0" w:space="0" w:color="auto"/>
                <w:bottom w:val="none" w:sz="0" w:space="0" w:color="auto"/>
                <w:right w:val="none" w:sz="0" w:space="0" w:color="auto"/>
              </w:divBdr>
            </w:div>
            <w:div w:id="394355839">
              <w:marLeft w:val="0"/>
              <w:marRight w:val="0"/>
              <w:marTop w:val="0"/>
              <w:marBottom w:val="0"/>
              <w:divBdr>
                <w:top w:val="none" w:sz="0" w:space="0" w:color="auto"/>
                <w:left w:val="none" w:sz="0" w:space="0" w:color="auto"/>
                <w:bottom w:val="none" w:sz="0" w:space="0" w:color="auto"/>
                <w:right w:val="none" w:sz="0" w:space="0" w:color="auto"/>
              </w:divBdr>
            </w:div>
            <w:div w:id="212153597">
              <w:marLeft w:val="0"/>
              <w:marRight w:val="0"/>
              <w:marTop w:val="0"/>
              <w:marBottom w:val="0"/>
              <w:divBdr>
                <w:top w:val="none" w:sz="0" w:space="0" w:color="auto"/>
                <w:left w:val="none" w:sz="0" w:space="0" w:color="auto"/>
                <w:bottom w:val="none" w:sz="0" w:space="0" w:color="auto"/>
                <w:right w:val="none" w:sz="0" w:space="0" w:color="auto"/>
              </w:divBdr>
            </w:div>
            <w:div w:id="1867597453">
              <w:marLeft w:val="0"/>
              <w:marRight w:val="0"/>
              <w:marTop w:val="0"/>
              <w:marBottom w:val="0"/>
              <w:divBdr>
                <w:top w:val="none" w:sz="0" w:space="0" w:color="auto"/>
                <w:left w:val="none" w:sz="0" w:space="0" w:color="auto"/>
                <w:bottom w:val="none" w:sz="0" w:space="0" w:color="auto"/>
                <w:right w:val="none" w:sz="0" w:space="0" w:color="auto"/>
              </w:divBdr>
            </w:div>
            <w:div w:id="970213249">
              <w:marLeft w:val="0"/>
              <w:marRight w:val="0"/>
              <w:marTop w:val="0"/>
              <w:marBottom w:val="0"/>
              <w:divBdr>
                <w:top w:val="none" w:sz="0" w:space="0" w:color="auto"/>
                <w:left w:val="none" w:sz="0" w:space="0" w:color="auto"/>
                <w:bottom w:val="none" w:sz="0" w:space="0" w:color="auto"/>
                <w:right w:val="none" w:sz="0" w:space="0" w:color="auto"/>
              </w:divBdr>
            </w:div>
            <w:div w:id="1265267698">
              <w:marLeft w:val="0"/>
              <w:marRight w:val="0"/>
              <w:marTop w:val="0"/>
              <w:marBottom w:val="0"/>
              <w:divBdr>
                <w:top w:val="none" w:sz="0" w:space="0" w:color="auto"/>
                <w:left w:val="none" w:sz="0" w:space="0" w:color="auto"/>
                <w:bottom w:val="none" w:sz="0" w:space="0" w:color="auto"/>
                <w:right w:val="none" w:sz="0" w:space="0" w:color="auto"/>
              </w:divBdr>
            </w:div>
            <w:div w:id="808591812">
              <w:marLeft w:val="0"/>
              <w:marRight w:val="0"/>
              <w:marTop w:val="0"/>
              <w:marBottom w:val="0"/>
              <w:divBdr>
                <w:top w:val="none" w:sz="0" w:space="0" w:color="auto"/>
                <w:left w:val="none" w:sz="0" w:space="0" w:color="auto"/>
                <w:bottom w:val="none" w:sz="0" w:space="0" w:color="auto"/>
                <w:right w:val="none" w:sz="0" w:space="0" w:color="auto"/>
              </w:divBdr>
            </w:div>
            <w:div w:id="1760562953">
              <w:marLeft w:val="0"/>
              <w:marRight w:val="0"/>
              <w:marTop w:val="0"/>
              <w:marBottom w:val="0"/>
              <w:divBdr>
                <w:top w:val="none" w:sz="0" w:space="0" w:color="auto"/>
                <w:left w:val="none" w:sz="0" w:space="0" w:color="auto"/>
                <w:bottom w:val="none" w:sz="0" w:space="0" w:color="auto"/>
                <w:right w:val="none" w:sz="0" w:space="0" w:color="auto"/>
              </w:divBdr>
            </w:div>
          </w:divsChild>
        </w:div>
        <w:div w:id="2038699203">
          <w:marLeft w:val="0"/>
          <w:marRight w:val="0"/>
          <w:marTop w:val="0"/>
          <w:marBottom w:val="0"/>
          <w:divBdr>
            <w:top w:val="none" w:sz="0" w:space="0" w:color="auto"/>
            <w:left w:val="none" w:sz="0" w:space="0" w:color="auto"/>
            <w:bottom w:val="none" w:sz="0" w:space="0" w:color="auto"/>
            <w:right w:val="none" w:sz="0" w:space="0" w:color="auto"/>
          </w:divBdr>
          <w:divsChild>
            <w:div w:id="170222277">
              <w:marLeft w:val="0"/>
              <w:marRight w:val="0"/>
              <w:marTop w:val="0"/>
              <w:marBottom w:val="0"/>
              <w:divBdr>
                <w:top w:val="none" w:sz="0" w:space="0" w:color="auto"/>
                <w:left w:val="none" w:sz="0" w:space="0" w:color="auto"/>
                <w:bottom w:val="none" w:sz="0" w:space="0" w:color="auto"/>
                <w:right w:val="none" w:sz="0" w:space="0" w:color="auto"/>
              </w:divBdr>
            </w:div>
            <w:div w:id="1256522345">
              <w:marLeft w:val="0"/>
              <w:marRight w:val="0"/>
              <w:marTop w:val="0"/>
              <w:marBottom w:val="0"/>
              <w:divBdr>
                <w:top w:val="none" w:sz="0" w:space="0" w:color="auto"/>
                <w:left w:val="none" w:sz="0" w:space="0" w:color="auto"/>
                <w:bottom w:val="none" w:sz="0" w:space="0" w:color="auto"/>
                <w:right w:val="none" w:sz="0" w:space="0" w:color="auto"/>
              </w:divBdr>
            </w:div>
            <w:div w:id="235870766">
              <w:marLeft w:val="0"/>
              <w:marRight w:val="0"/>
              <w:marTop w:val="0"/>
              <w:marBottom w:val="0"/>
              <w:divBdr>
                <w:top w:val="none" w:sz="0" w:space="0" w:color="auto"/>
                <w:left w:val="none" w:sz="0" w:space="0" w:color="auto"/>
                <w:bottom w:val="none" w:sz="0" w:space="0" w:color="auto"/>
                <w:right w:val="none" w:sz="0" w:space="0" w:color="auto"/>
              </w:divBdr>
            </w:div>
            <w:div w:id="1481847366">
              <w:marLeft w:val="0"/>
              <w:marRight w:val="0"/>
              <w:marTop w:val="0"/>
              <w:marBottom w:val="0"/>
              <w:divBdr>
                <w:top w:val="none" w:sz="0" w:space="0" w:color="auto"/>
                <w:left w:val="none" w:sz="0" w:space="0" w:color="auto"/>
                <w:bottom w:val="none" w:sz="0" w:space="0" w:color="auto"/>
                <w:right w:val="none" w:sz="0" w:space="0" w:color="auto"/>
              </w:divBdr>
            </w:div>
            <w:div w:id="1229027357">
              <w:marLeft w:val="0"/>
              <w:marRight w:val="0"/>
              <w:marTop w:val="0"/>
              <w:marBottom w:val="0"/>
              <w:divBdr>
                <w:top w:val="none" w:sz="0" w:space="0" w:color="auto"/>
                <w:left w:val="none" w:sz="0" w:space="0" w:color="auto"/>
                <w:bottom w:val="none" w:sz="0" w:space="0" w:color="auto"/>
                <w:right w:val="none" w:sz="0" w:space="0" w:color="auto"/>
              </w:divBdr>
            </w:div>
            <w:div w:id="385494289">
              <w:marLeft w:val="0"/>
              <w:marRight w:val="0"/>
              <w:marTop w:val="0"/>
              <w:marBottom w:val="0"/>
              <w:divBdr>
                <w:top w:val="none" w:sz="0" w:space="0" w:color="auto"/>
                <w:left w:val="none" w:sz="0" w:space="0" w:color="auto"/>
                <w:bottom w:val="none" w:sz="0" w:space="0" w:color="auto"/>
                <w:right w:val="none" w:sz="0" w:space="0" w:color="auto"/>
              </w:divBdr>
            </w:div>
            <w:div w:id="2020741209">
              <w:marLeft w:val="0"/>
              <w:marRight w:val="0"/>
              <w:marTop w:val="0"/>
              <w:marBottom w:val="0"/>
              <w:divBdr>
                <w:top w:val="none" w:sz="0" w:space="0" w:color="auto"/>
                <w:left w:val="none" w:sz="0" w:space="0" w:color="auto"/>
                <w:bottom w:val="none" w:sz="0" w:space="0" w:color="auto"/>
                <w:right w:val="none" w:sz="0" w:space="0" w:color="auto"/>
              </w:divBdr>
            </w:div>
            <w:div w:id="57339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350818">
      <w:bodyDiv w:val="1"/>
      <w:marLeft w:val="0"/>
      <w:marRight w:val="0"/>
      <w:marTop w:val="0"/>
      <w:marBottom w:val="0"/>
      <w:divBdr>
        <w:top w:val="none" w:sz="0" w:space="0" w:color="auto"/>
        <w:left w:val="none" w:sz="0" w:space="0" w:color="auto"/>
        <w:bottom w:val="none" w:sz="0" w:space="0" w:color="auto"/>
        <w:right w:val="none" w:sz="0" w:space="0" w:color="auto"/>
      </w:divBdr>
      <w:divsChild>
        <w:div w:id="260265576">
          <w:marLeft w:val="0"/>
          <w:marRight w:val="0"/>
          <w:marTop w:val="0"/>
          <w:marBottom w:val="0"/>
          <w:divBdr>
            <w:top w:val="none" w:sz="0" w:space="0" w:color="auto"/>
            <w:left w:val="none" w:sz="0" w:space="0" w:color="auto"/>
            <w:bottom w:val="none" w:sz="0" w:space="0" w:color="auto"/>
            <w:right w:val="none" w:sz="0" w:space="0" w:color="auto"/>
          </w:divBdr>
          <w:divsChild>
            <w:div w:id="1434277404">
              <w:marLeft w:val="0"/>
              <w:marRight w:val="0"/>
              <w:marTop w:val="0"/>
              <w:marBottom w:val="0"/>
              <w:divBdr>
                <w:top w:val="none" w:sz="0" w:space="0" w:color="auto"/>
                <w:left w:val="none" w:sz="0" w:space="0" w:color="auto"/>
                <w:bottom w:val="none" w:sz="0" w:space="0" w:color="auto"/>
                <w:right w:val="none" w:sz="0" w:space="0" w:color="auto"/>
              </w:divBdr>
            </w:div>
          </w:divsChild>
        </w:div>
        <w:div w:id="786318617">
          <w:marLeft w:val="0"/>
          <w:marRight w:val="0"/>
          <w:marTop w:val="0"/>
          <w:marBottom w:val="0"/>
          <w:divBdr>
            <w:top w:val="none" w:sz="0" w:space="0" w:color="auto"/>
            <w:left w:val="none" w:sz="0" w:space="0" w:color="auto"/>
            <w:bottom w:val="none" w:sz="0" w:space="0" w:color="auto"/>
            <w:right w:val="none" w:sz="0" w:space="0" w:color="auto"/>
          </w:divBdr>
          <w:divsChild>
            <w:div w:id="1924334752">
              <w:marLeft w:val="0"/>
              <w:marRight w:val="0"/>
              <w:marTop w:val="0"/>
              <w:marBottom w:val="0"/>
              <w:divBdr>
                <w:top w:val="none" w:sz="0" w:space="0" w:color="auto"/>
                <w:left w:val="none" w:sz="0" w:space="0" w:color="auto"/>
                <w:bottom w:val="none" w:sz="0" w:space="0" w:color="auto"/>
                <w:right w:val="none" w:sz="0" w:space="0" w:color="auto"/>
              </w:divBdr>
            </w:div>
            <w:div w:id="152840662">
              <w:marLeft w:val="0"/>
              <w:marRight w:val="0"/>
              <w:marTop w:val="0"/>
              <w:marBottom w:val="0"/>
              <w:divBdr>
                <w:top w:val="none" w:sz="0" w:space="0" w:color="auto"/>
                <w:left w:val="none" w:sz="0" w:space="0" w:color="auto"/>
                <w:bottom w:val="none" w:sz="0" w:space="0" w:color="auto"/>
                <w:right w:val="none" w:sz="0" w:space="0" w:color="auto"/>
              </w:divBdr>
            </w:div>
            <w:div w:id="68357353">
              <w:marLeft w:val="0"/>
              <w:marRight w:val="0"/>
              <w:marTop w:val="0"/>
              <w:marBottom w:val="0"/>
              <w:divBdr>
                <w:top w:val="none" w:sz="0" w:space="0" w:color="auto"/>
                <w:left w:val="none" w:sz="0" w:space="0" w:color="auto"/>
                <w:bottom w:val="none" w:sz="0" w:space="0" w:color="auto"/>
                <w:right w:val="none" w:sz="0" w:space="0" w:color="auto"/>
              </w:divBdr>
            </w:div>
            <w:div w:id="1089303816">
              <w:marLeft w:val="0"/>
              <w:marRight w:val="0"/>
              <w:marTop w:val="0"/>
              <w:marBottom w:val="0"/>
              <w:divBdr>
                <w:top w:val="none" w:sz="0" w:space="0" w:color="auto"/>
                <w:left w:val="none" w:sz="0" w:space="0" w:color="auto"/>
                <w:bottom w:val="none" w:sz="0" w:space="0" w:color="auto"/>
                <w:right w:val="none" w:sz="0" w:space="0" w:color="auto"/>
              </w:divBdr>
            </w:div>
            <w:div w:id="1487474121">
              <w:marLeft w:val="0"/>
              <w:marRight w:val="0"/>
              <w:marTop w:val="0"/>
              <w:marBottom w:val="0"/>
              <w:divBdr>
                <w:top w:val="none" w:sz="0" w:space="0" w:color="auto"/>
                <w:left w:val="none" w:sz="0" w:space="0" w:color="auto"/>
                <w:bottom w:val="none" w:sz="0" w:space="0" w:color="auto"/>
                <w:right w:val="none" w:sz="0" w:space="0" w:color="auto"/>
              </w:divBdr>
            </w:div>
            <w:div w:id="1589969205">
              <w:marLeft w:val="0"/>
              <w:marRight w:val="0"/>
              <w:marTop w:val="0"/>
              <w:marBottom w:val="0"/>
              <w:divBdr>
                <w:top w:val="none" w:sz="0" w:space="0" w:color="auto"/>
                <w:left w:val="none" w:sz="0" w:space="0" w:color="auto"/>
                <w:bottom w:val="none" w:sz="0" w:space="0" w:color="auto"/>
                <w:right w:val="none" w:sz="0" w:space="0" w:color="auto"/>
              </w:divBdr>
            </w:div>
            <w:div w:id="1187213421">
              <w:marLeft w:val="0"/>
              <w:marRight w:val="0"/>
              <w:marTop w:val="0"/>
              <w:marBottom w:val="0"/>
              <w:divBdr>
                <w:top w:val="none" w:sz="0" w:space="0" w:color="auto"/>
                <w:left w:val="none" w:sz="0" w:space="0" w:color="auto"/>
                <w:bottom w:val="none" w:sz="0" w:space="0" w:color="auto"/>
                <w:right w:val="none" w:sz="0" w:space="0" w:color="auto"/>
              </w:divBdr>
            </w:div>
          </w:divsChild>
        </w:div>
        <w:div w:id="1215387004">
          <w:marLeft w:val="0"/>
          <w:marRight w:val="0"/>
          <w:marTop w:val="0"/>
          <w:marBottom w:val="0"/>
          <w:divBdr>
            <w:top w:val="none" w:sz="0" w:space="0" w:color="auto"/>
            <w:left w:val="none" w:sz="0" w:space="0" w:color="auto"/>
            <w:bottom w:val="none" w:sz="0" w:space="0" w:color="auto"/>
            <w:right w:val="none" w:sz="0" w:space="0" w:color="auto"/>
          </w:divBdr>
          <w:divsChild>
            <w:div w:id="2027518905">
              <w:marLeft w:val="0"/>
              <w:marRight w:val="0"/>
              <w:marTop w:val="0"/>
              <w:marBottom w:val="0"/>
              <w:divBdr>
                <w:top w:val="none" w:sz="0" w:space="0" w:color="auto"/>
                <w:left w:val="none" w:sz="0" w:space="0" w:color="auto"/>
                <w:bottom w:val="none" w:sz="0" w:space="0" w:color="auto"/>
                <w:right w:val="none" w:sz="0" w:space="0" w:color="auto"/>
              </w:divBdr>
            </w:div>
            <w:div w:id="193735951">
              <w:marLeft w:val="0"/>
              <w:marRight w:val="0"/>
              <w:marTop w:val="0"/>
              <w:marBottom w:val="0"/>
              <w:divBdr>
                <w:top w:val="none" w:sz="0" w:space="0" w:color="auto"/>
                <w:left w:val="none" w:sz="0" w:space="0" w:color="auto"/>
                <w:bottom w:val="none" w:sz="0" w:space="0" w:color="auto"/>
                <w:right w:val="none" w:sz="0" w:space="0" w:color="auto"/>
              </w:divBdr>
            </w:div>
            <w:div w:id="10021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74881">
      <w:bodyDiv w:val="1"/>
      <w:marLeft w:val="0"/>
      <w:marRight w:val="0"/>
      <w:marTop w:val="0"/>
      <w:marBottom w:val="0"/>
      <w:divBdr>
        <w:top w:val="none" w:sz="0" w:space="0" w:color="auto"/>
        <w:left w:val="none" w:sz="0" w:space="0" w:color="auto"/>
        <w:bottom w:val="none" w:sz="0" w:space="0" w:color="auto"/>
        <w:right w:val="none" w:sz="0" w:space="0" w:color="auto"/>
      </w:divBdr>
    </w:div>
    <w:div w:id="888612810">
      <w:bodyDiv w:val="1"/>
      <w:marLeft w:val="0"/>
      <w:marRight w:val="0"/>
      <w:marTop w:val="0"/>
      <w:marBottom w:val="0"/>
      <w:divBdr>
        <w:top w:val="none" w:sz="0" w:space="0" w:color="auto"/>
        <w:left w:val="none" w:sz="0" w:space="0" w:color="auto"/>
        <w:bottom w:val="none" w:sz="0" w:space="0" w:color="auto"/>
        <w:right w:val="none" w:sz="0" w:space="0" w:color="auto"/>
      </w:divBdr>
    </w:div>
    <w:div w:id="1324044403">
      <w:bodyDiv w:val="1"/>
      <w:marLeft w:val="0"/>
      <w:marRight w:val="0"/>
      <w:marTop w:val="0"/>
      <w:marBottom w:val="0"/>
      <w:divBdr>
        <w:top w:val="none" w:sz="0" w:space="0" w:color="auto"/>
        <w:left w:val="none" w:sz="0" w:space="0" w:color="auto"/>
        <w:bottom w:val="none" w:sz="0" w:space="0" w:color="auto"/>
        <w:right w:val="none" w:sz="0" w:space="0" w:color="auto"/>
      </w:divBdr>
    </w:div>
    <w:div w:id="1445685640">
      <w:bodyDiv w:val="1"/>
      <w:marLeft w:val="0"/>
      <w:marRight w:val="0"/>
      <w:marTop w:val="0"/>
      <w:marBottom w:val="0"/>
      <w:divBdr>
        <w:top w:val="none" w:sz="0" w:space="0" w:color="auto"/>
        <w:left w:val="none" w:sz="0" w:space="0" w:color="auto"/>
        <w:bottom w:val="none" w:sz="0" w:space="0" w:color="auto"/>
        <w:right w:val="none" w:sz="0" w:space="0" w:color="auto"/>
      </w:divBdr>
      <w:divsChild>
        <w:div w:id="1185749530">
          <w:marLeft w:val="0"/>
          <w:marRight w:val="0"/>
          <w:marTop w:val="0"/>
          <w:marBottom w:val="0"/>
          <w:divBdr>
            <w:top w:val="none" w:sz="0" w:space="0" w:color="auto"/>
            <w:left w:val="none" w:sz="0" w:space="0" w:color="auto"/>
            <w:bottom w:val="none" w:sz="0" w:space="0" w:color="auto"/>
            <w:right w:val="none" w:sz="0" w:space="0" w:color="auto"/>
          </w:divBdr>
          <w:divsChild>
            <w:div w:id="1876694957">
              <w:marLeft w:val="0"/>
              <w:marRight w:val="0"/>
              <w:marTop w:val="0"/>
              <w:marBottom w:val="0"/>
              <w:divBdr>
                <w:top w:val="none" w:sz="0" w:space="0" w:color="auto"/>
                <w:left w:val="none" w:sz="0" w:space="0" w:color="auto"/>
                <w:bottom w:val="none" w:sz="0" w:space="0" w:color="auto"/>
                <w:right w:val="none" w:sz="0" w:space="0" w:color="auto"/>
              </w:divBdr>
            </w:div>
          </w:divsChild>
        </w:div>
        <w:div w:id="1097209017">
          <w:marLeft w:val="0"/>
          <w:marRight w:val="0"/>
          <w:marTop w:val="0"/>
          <w:marBottom w:val="0"/>
          <w:divBdr>
            <w:top w:val="none" w:sz="0" w:space="0" w:color="auto"/>
            <w:left w:val="none" w:sz="0" w:space="0" w:color="auto"/>
            <w:bottom w:val="none" w:sz="0" w:space="0" w:color="auto"/>
            <w:right w:val="none" w:sz="0" w:space="0" w:color="auto"/>
          </w:divBdr>
          <w:divsChild>
            <w:div w:id="1792286167">
              <w:marLeft w:val="0"/>
              <w:marRight w:val="0"/>
              <w:marTop w:val="0"/>
              <w:marBottom w:val="0"/>
              <w:divBdr>
                <w:top w:val="none" w:sz="0" w:space="0" w:color="auto"/>
                <w:left w:val="none" w:sz="0" w:space="0" w:color="auto"/>
                <w:bottom w:val="none" w:sz="0" w:space="0" w:color="auto"/>
                <w:right w:val="none" w:sz="0" w:space="0" w:color="auto"/>
              </w:divBdr>
            </w:div>
          </w:divsChild>
        </w:div>
        <w:div w:id="1283538754">
          <w:marLeft w:val="0"/>
          <w:marRight w:val="0"/>
          <w:marTop w:val="0"/>
          <w:marBottom w:val="0"/>
          <w:divBdr>
            <w:top w:val="none" w:sz="0" w:space="0" w:color="auto"/>
            <w:left w:val="none" w:sz="0" w:space="0" w:color="auto"/>
            <w:bottom w:val="none" w:sz="0" w:space="0" w:color="auto"/>
            <w:right w:val="none" w:sz="0" w:space="0" w:color="auto"/>
          </w:divBdr>
          <w:divsChild>
            <w:div w:id="277105527">
              <w:marLeft w:val="0"/>
              <w:marRight w:val="0"/>
              <w:marTop w:val="0"/>
              <w:marBottom w:val="0"/>
              <w:divBdr>
                <w:top w:val="none" w:sz="0" w:space="0" w:color="auto"/>
                <w:left w:val="none" w:sz="0" w:space="0" w:color="auto"/>
                <w:bottom w:val="none" w:sz="0" w:space="0" w:color="auto"/>
                <w:right w:val="none" w:sz="0" w:space="0" w:color="auto"/>
              </w:divBdr>
            </w:div>
            <w:div w:id="912348397">
              <w:marLeft w:val="0"/>
              <w:marRight w:val="0"/>
              <w:marTop w:val="0"/>
              <w:marBottom w:val="0"/>
              <w:divBdr>
                <w:top w:val="none" w:sz="0" w:space="0" w:color="auto"/>
                <w:left w:val="none" w:sz="0" w:space="0" w:color="auto"/>
                <w:bottom w:val="none" w:sz="0" w:space="0" w:color="auto"/>
                <w:right w:val="none" w:sz="0" w:space="0" w:color="auto"/>
              </w:divBdr>
            </w:div>
            <w:div w:id="680354266">
              <w:marLeft w:val="0"/>
              <w:marRight w:val="0"/>
              <w:marTop w:val="0"/>
              <w:marBottom w:val="0"/>
              <w:divBdr>
                <w:top w:val="none" w:sz="0" w:space="0" w:color="auto"/>
                <w:left w:val="none" w:sz="0" w:space="0" w:color="auto"/>
                <w:bottom w:val="none" w:sz="0" w:space="0" w:color="auto"/>
                <w:right w:val="none" w:sz="0" w:space="0" w:color="auto"/>
              </w:divBdr>
            </w:div>
            <w:div w:id="363749235">
              <w:marLeft w:val="0"/>
              <w:marRight w:val="0"/>
              <w:marTop w:val="0"/>
              <w:marBottom w:val="0"/>
              <w:divBdr>
                <w:top w:val="none" w:sz="0" w:space="0" w:color="auto"/>
                <w:left w:val="none" w:sz="0" w:space="0" w:color="auto"/>
                <w:bottom w:val="none" w:sz="0" w:space="0" w:color="auto"/>
                <w:right w:val="none" w:sz="0" w:space="0" w:color="auto"/>
              </w:divBdr>
            </w:div>
            <w:div w:id="1450852996">
              <w:marLeft w:val="0"/>
              <w:marRight w:val="0"/>
              <w:marTop w:val="0"/>
              <w:marBottom w:val="0"/>
              <w:divBdr>
                <w:top w:val="none" w:sz="0" w:space="0" w:color="auto"/>
                <w:left w:val="none" w:sz="0" w:space="0" w:color="auto"/>
                <w:bottom w:val="none" w:sz="0" w:space="0" w:color="auto"/>
                <w:right w:val="none" w:sz="0" w:space="0" w:color="auto"/>
              </w:divBdr>
            </w:div>
            <w:div w:id="1415934924">
              <w:marLeft w:val="0"/>
              <w:marRight w:val="0"/>
              <w:marTop w:val="0"/>
              <w:marBottom w:val="0"/>
              <w:divBdr>
                <w:top w:val="none" w:sz="0" w:space="0" w:color="auto"/>
                <w:left w:val="none" w:sz="0" w:space="0" w:color="auto"/>
                <w:bottom w:val="none" w:sz="0" w:space="0" w:color="auto"/>
                <w:right w:val="none" w:sz="0" w:space="0" w:color="auto"/>
              </w:divBdr>
            </w:div>
            <w:div w:id="1919552143">
              <w:marLeft w:val="0"/>
              <w:marRight w:val="0"/>
              <w:marTop w:val="0"/>
              <w:marBottom w:val="0"/>
              <w:divBdr>
                <w:top w:val="none" w:sz="0" w:space="0" w:color="auto"/>
                <w:left w:val="none" w:sz="0" w:space="0" w:color="auto"/>
                <w:bottom w:val="none" w:sz="0" w:space="0" w:color="auto"/>
                <w:right w:val="none" w:sz="0" w:space="0" w:color="auto"/>
              </w:divBdr>
            </w:div>
            <w:div w:id="598102046">
              <w:marLeft w:val="0"/>
              <w:marRight w:val="0"/>
              <w:marTop w:val="0"/>
              <w:marBottom w:val="0"/>
              <w:divBdr>
                <w:top w:val="none" w:sz="0" w:space="0" w:color="auto"/>
                <w:left w:val="none" w:sz="0" w:space="0" w:color="auto"/>
                <w:bottom w:val="none" w:sz="0" w:space="0" w:color="auto"/>
                <w:right w:val="none" w:sz="0" w:space="0" w:color="auto"/>
              </w:divBdr>
            </w:div>
            <w:div w:id="605381574">
              <w:marLeft w:val="0"/>
              <w:marRight w:val="0"/>
              <w:marTop w:val="0"/>
              <w:marBottom w:val="0"/>
              <w:divBdr>
                <w:top w:val="none" w:sz="0" w:space="0" w:color="auto"/>
                <w:left w:val="none" w:sz="0" w:space="0" w:color="auto"/>
                <w:bottom w:val="none" w:sz="0" w:space="0" w:color="auto"/>
                <w:right w:val="none" w:sz="0" w:space="0" w:color="auto"/>
              </w:divBdr>
            </w:div>
          </w:divsChild>
        </w:div>
        <w:div w:id="1230113790">
          <w:marLeft w:val="0"/>
          <w:marRight w:val="0"/>
          <w:marTop w:val="0"/>
          <w:marBottom w:val="0"/>
          <w:divBdr>
            <w:top w:val="none" w:sz="0" w:space="0" w:color="auto"/>
            <w:left w:val="none" w:sz="0" w:space="0" w:color="auto"/>
            <w:bottom w:val="none" w:sz="0" w:space="0" w:color="auto"/>
            <w:right w:val="none" w:sz="0" w:space="0" w:color="auto"/>
          </w:divBdr>
          <w:divsChild>
            <w:div w:id="1517378708">
              <w:marLeft w:val="0"/>
              <w:marRight w:val="0"/>
              <w:marTop w:val="0"/>
              <w:marBottom w:val="0"/>
              <w:divBdr>
                <w:top w:val="none" w:sz="0" w:space="0" w:color="auto"/>
                <w:left w:val="none" w:sz="0" w:space="0" w:color="auto"/>
                <w:bottom w:val="none" w:sz="0" w:space="0" w:color="auto"/>
                <w:right w:val="none" w:sz="0" w:space="0" w:color="auto"/>
              </w:divBdr>
            </w:div>
          </w:divsChild>
        </w:div>
        <w:div w:id="1598825707">
          <w:marLeft w:val="0"/>
          <w:marRight w:val="0"/>
          <w:marTop w:val="0"/>
          <w:marBottom w:val="0"/>
          <w:divBdr>
            <w:top w:val="none" w:sz="0" w:space="0" w:color="auto"/>
            <w:left w:val="none" w:sz="0" w:space="0" w:color="auto"/>
            <w:bottom w:val="none" w:sz="0" w:space="0" w:color="auto"/>
            <w:right w:val="none" w:sz="0" w:space="0" w:color="auto"/>
          </w:divBdr>
          <w:divsChild>
            <w:div w:id="437798408">
              <w:marLeft w:val="0"/>
              <w:marRight w:val="0"/>
              <w:marTop w:val="0"/>
              <w:marBottom w:val="0"/>
              <w:divBdr>
                <w:top w:val="none" w:sz="0" w:space="0" w:color="auto"/>
                <w:left w:val="none" w:sz="0" w:space="0" w:color="auto"/>
                <w:bottom w:val="none" w:sz="0" w:space="0" w:color="auto"/>
                <w:right w:val="none" w:sz="0" w:space="0" w:color="auto"/>
              </w:divBdr>
            </w:div>
            <w:div w:id="794757527">
              <w:marLeft w:val="0"/>
              <w:marRight w:val="0"/>
              <w:marTop w:val="0"/>
              <w:marBottom w:val="0"/>
              <w:divBdr>
                <w:top w:val="none" w:sz="0" w:space="0" w:color="auto"/>
                <w:left w:val="none" w:sz="0" w:space="0" w:color="auto"/>
                <w:bottom w:val="none" w:sz="0" w:space="0" w:color="auto"/>
                <w:right w:val="none" w:sz="0" w:space="0" w:color="auto"/>
              </w:divBdr>
            </w:div>
          </w:divsChild>
        </w:div>
        <w:div w:id="1145660101">
          <w:marLeft w:val="0"/>
          <w:marRight w:val="0"/>
          <w:marTop w:val="0"/>
          <w:marBottom w:val="0"/>
          <w:divBdr>
            <w:top w:val="none" w:sz="0" w:space="0" w:color="auto"/>
            <w:left w:val="none" w:sz="0" w:space="0" w:color="auto"/>
            <w:bottom w:val="none" w:sz="0" w:space="0" w:color="auto"/>
            <w:right w:val="none" w:sz="0" w:space="0" w:color="auto"/>
          </w:divBdr>
          <w:divsChild>
            <w:div w:id="1712068797">
              <w:marLeft w:val="0"/>
              <w:marRight w:val="0"/>
              <w:marTop w:val="0"/>
              <w:marBottom w:val="0"/>
              <w:divBdr>
                <w:top w:val="none" w:sz="0" w:space="0" w:color="auto"/>
                <w:left w:val="none" w:sz="0" w:space="0" w:color="auto"/>
                <w:bottom w:val="none" w:sz="0" w:space="0" w:color="auto"/>
                <w:right w:val="none" w:sz="0" w:space="0" w:color="auto"/>
              </w:divBdr>
            </w:div>
            <w:div w:id="6127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06073">
      <w:bodyDiv w:val="1"/>
      <w:marLeft w:val="0"/>
      <w:marRight w:val="0"/>
      <w:marTop w:val="0"/>
      <w:marBottom w:val="0"/>
      <w:divBdr>
        <w:top w:val="none" w:sz="0" w:space="0" w:color="auto"/>
        <w:left w:val="none" w:sz="0" w:space="0" w:color="auto"/>
        <w:bottom w:val="none" w:sz="0" w:space="0" w:color="auto"/>
        <w:right w:val="none" w:sz="0" w:space="0" w:color="auto"/>
      </w:divBdr>
      <w:divsChild>
        <w:div w:id="538590806">
          <w:marLeft w:val="0"/>
          <w:marRight w:val="0"/>
          <w:marTop w:val="0"/>
          <w:marBottom w:val="0"/>
          <w:divBdr>
            <w:top w:val="none" w:sz="0" w:space="0" w:color="auto"/>
            <w:left w:val="none" w:sz="0" w:space="0" w:color="auto"/>
            <w:bottom w:val="none" w:sz="0" w:space="0" w:color="auto"/>
            <w:right w:val="none" w:sz="0" w:space="0" w:color="auto"/>
          </w:divBdr>
          <w:divsChild>
            <w:div w:id="1559122887">
              <w:marLeft w:val="0"/>
              <w:marRight w:val="0"/>
              <w:marTop w:val="0"/>
              <w:marBottom w:val="0"/>
              <w:divBdr>
                <w:top w:val="none" w:sz="0" w:space="0" w:color="auto"/>
                <w:left w:val="none" w:sz="0" w:space="0" w:color="auto"/>
                <w:bottom w:val="none" w:sz="0" w:space="0" w:color="auto"/>
                <w:right w:val="none" w:sz="0" w:space="0" w:color="auto"/>
              </w:divBdr>
              <w:divsChild>
                <w:div w:id="1258250242">
                  <w:marLeft w:val="0"/>
                  <w:marRight w:val="0"/>
                  <w:marTop w:val="0"/>
                  <w:marBottom w:val="0"/>
                  <w:divBdr>
                    <w:top w:val="none" w:sz="0" w:space="0" w:color="auto"/>
                    <w:left w:val="none" w:sz="0" w:space="0" w:color="auto"/>
                    <w:bottom w:val="none" w:sz="0" w:space="0" w:color="auto"/>
                    <w:right w:val="none" w:sz="0" w:space="0" w:color="auto"/>
                  </w:divBdr>
                  <w:divsChild>
                    <w:div w:id="491988026">
                      <w:marLeft w:val="0"/>
                      <w:marRight w:val="0"/>
                      <w:marTop w:val="0"/>
                      <w:marBottom w:val="0"/>
                      <w:divBdr>
                        <w:top w:val="none" w:sz="0" w:space="0" w:color="auto"/>
                        <w:left w:val="none" w:sz="0" w:space="0" w:color="auto"/>
                        <w:bottom w:val="none" w:sz="0" w:space="0" w:color="auto"/>
                        <w:right w:val="none" w:sz="0" w:space="0" w:color="auto"/>
                      </w:divBdr>
                      <w:divsChild>
                        <w:div w:id="1476944590">
                          <w:marLeft w:val="0"/>
                          <w:marRight w:val="0"/>
                          <w:marTop w:val="0"/>
                          <w:marBottom w:val="0"/>
                          <w:divBdr>
                            <w:top w:val="none" w:sz="0" w:space="0" w:color="auto"/>
                            <w:left w:val="none" w:sz="0" w:space="0" w:color="auto"/>
                            <w:bottom w:val="none" w:sz="0" w:space="0" w:color="auto"/>
                            <w:right w:val="none" w:sz="0" w:space="0" w:color="auto"/>
                          </w:divBdr>
                          <w:divsChild>
                            <w:div w:id="667296636">
                              <w:marLeft w:val="0"/>
                              <w:marRight w:val="0"/>
                              <w:marTop w:val="0"/>
                              <w:marBottom w:val="0"/>
                              <w:divBdr>
                                <w:top w:val="none" w:sz="0" w:space="0" w:color="auto"/>
                                <w:left w:val="none" w:sz="0" w:space="0" w:color="auto"/>
                                <w:bottom w:val="none" w:sz="0" w:space="0" w:color="auto"/>
                                <w:right w:val="none" w:sz="0" w:space="0" w:color="auto"/>
                              </w:divBdr>
                            </w:div>
                          </w:divsChild>
                        </w:div>
                        <w:div w:id="1639604779">
                          <w:marLeft w:val="0"/>
                          <w:marRight w:val="0"/>
                          <w:marTop w:val="0"/>
                          <w:marBottom w:val="0"/>
                          <w:divBdr>
                            <w:top w:val="none" w:sz="0" w:space="0" w:color="auto"/>
                            <w:left w:val="none" w:sz="0" w:space="0" w:color="auto"/>
                            <w:bottom w:val="none" w:sz="0" w:space="0" w:color="auto"/>
                            <w:right w:val="none" w:sz="0" w:space="0" w:color="auto"/>
                          </w:divBdr>
                          <w:divsChild>
                            <w:div w:id="400522298">
                              <w:marLeft w:val="0"/>
                              <w:marRight w:val="0"/>
                              <w:marTop w:val="0"/>
                              <w:marBottom w:val="0"/>
                              <w:divBdr>
                                <w:top w:val="none" w:sz="0" w:space="0" w:color="auto"/>
                                <w:left w:val="none" w:sz="0" w:space="0" w:color="auto"/>
                                <w:bottom w:val="none" w:sz="0" w:space="0" w:color="auto"/>
                                <w:right w:val="none" w:sz="0" w:space="0" w:color="auto"/>
                              </w:divBdr>
                            </w:div>
                          </w:divsChild>
                        </w:div>
                        <w:div w:id="1334799362">
                          <w:marLeft w:val="0"/>
                          <w:marRight w:val="0"/>
                          <w:marTop w:val="0"/>
                          <w:marBottom w:val="0"/>
                          <w:divBdr>
                            <w:top w:val="none" w:sz="0" w:space="0" w:color="auto"/>
                            <w:left w:val="none" w:sz="0" w:space="0" w:color="auto"/>
                            <w:bottom w:val="none" w:sz="0" w:space="0" w:color="auto"/>
                            <w:right w:val="none" w:sz="0" w:space="0" w:color="auto"/>
                          </w:divBdr>
                          <w:divsChild>
                            <w:div w:id="1036005746">
                              <w:marLeft w:val="0"/>
                              <w:marRight w:val="0"/>
                              <w:marTop w:val="0"/>
                              <w:marBottom w:val="0"/>
                              <w:divBdr>
                                <w:top w:val="none" w:sz="0" w:space="0" w:color="auto"/>
                                <w:left w:val="none" w:sz="0" w:space="0" w:color="auto"/>
                                <w:bottom w:val="none" w:sz="0" w:space="0" w:color="auto"/>
                                <w:right w:val="none" w:sz="0" w:space="0" w:color="auto"/>
                              </w:divBdr>
                            </w:div>
                            <w:div w:id="133721457">
                              <w:marLeft w:val="0"/>
                              <w:marRight w:val="0"/>
                              <w:marTop w:val="0"/>
                              <w:marBottom w:val="0"/>
                              <w:divBdr>
                                <w:top w:val="none" w:sz="0" w:space="0" w:color="auto"/>
                                <w:left w:val="none" w:sz="0" w:space="0" w:color="auto"/>
                                <w:bottom w:val="none" w:sz="0" w:space="0" w:color="auto"/>
                                <w:right w:val="none" w:sz="0" w:space="0" w:color="auto"/>
                              </w:divBdr>
                            </w:div>
                            <w:div w:id="890271042">
                              <w:marLeft w:val="0"/>
                              <w:marRight w:val="0"/>
                              <w:marTop w:val="0"/>
                              <w:marBottom w:val="0"/>
                              <w:divBdr>
                                <w:top w:val="none" w:sz="0" w:space="0" w:color="auto"/>
                                <w:left w:val="none" w:sz="0" w:space="0" w:color="auto"/>
                                <w:bottom w:val="none" w:sz="0" w:space="0" w:color="auto"/>
                                <w:right w:val="none" w:sz="0" w:space="0" w:color="auto"/>
                              </w:divBdr>
                            </w:div>
                            <w:div w:id="193344884">
                              <w:marLeft w:val="0"/>
                              <w:marRight w:val="0"/>
                              <w:marTop w:val="0"/>
                              <w:marBottom w:val="0"/>
                              <w:divBdr>
                                <w:top w:val="none" w:sz="0" w:space="0" w:color="auto"/>
                                <w:left w:val="none" w:sz="0" w:space="0" w:color="auto"/>
                                <w:bottom w:val="none" w:sz="0" w:space="0" w:color="auto"/>
                                <w:right w:val="none" w:sz="0" w:space="0" w:color="auto"/>
                              </w:divBdr>
                            </w:div>
                            <w:div w:id="1256863833">
                              <w:marLeft w:val="0"/>
                              <w:marRight w:val="0"/>
                              <w:marTop w:val="0"/>
                              <w:marBottom w:val="0"/>
                              <w:divBdr>
                                <w:top w:val="none" w:sz="0" w:space="0" w:color="auto"/>
                                <w:left w:val="none" w:sz="0" w:space="0" w:color="auto"/>
                                <w:bottom w:val="none" w:sz="0" w:space="0" w:color="auto"/>
                                <w:right w:val="none" w:sz="0" w:space="0" w:color="auto"/>
                              </w:divBdr>
                            </w:div>
                            <w:div w:id="1403941622">
                              <w:marLeft w:val="0"/>
                              <w:marRight w:val="0"/>
                              <w:marTop w:val="0"/>
                              <w:marBottom w:val="0"/>
                              <w:divBdr>
                                <w:top w:val="none" w:sz="0" w:space="0" w:color="auto"/>
                                <w:left w:val="none" w:sz="0" w:space="0" w:color="auto"/>
                                <w:bottom w:val="none" w:sz="0" w:space="0" w:color="auto"/>
                                <w:right w:val="none" w:sz="0" w:space="0" w:color="auto"/>
                              </w:divBdr>
                            </w:div>
                            <w:div w:id="1926568922">
                              <w:marLeft w:val="0"/>
                              <w:marRight w:val="0"/>
                              <w:marTop w:val="0"/>
                              <w:marBottom w:val="0"/>
                              <w:divBdr>
                                <w:top w:val="none" w:sz="0" w:space="0" w:color="auto"/>
                                <w:left w:val="none" w:sz="0" w:space="0" w:color="auto"/>
                                <w:bottom w:val="none" w:sz="0" w:space="0" w:color="auto"/>
                                <w:right w:val="none" w:sz="0" w:space="0" w:color="auto"/>
                              </w:divBdr>
                            </w:div>
                            <w:div w:id="132870777">
                              <w:marLeft w:val="0"/>
                              <w:marRight w:val="0"/>
                              <w:marTop w:val="0"/>
                              <w:marBottom w:val="0"/>
                              <w:divBdr>
                                <w:top w:val="none" w:sz="0" w:space="0" w:color="auto"/>
                                <w:left w:val="none" w:sz="0" w:space="0" w:color="auto"/>
                                <w:bottom w:val="none" w:sz="0" w:space="0" w:color="auto"/>
                                <w:right w:val="none" w:sz="0" w:space="0" w:color="auto"/>
                              </w:divBdr>
                            </w:div>
                            <w:div w:id="1144657056">
                              <w:marLeft w:val="0"/>
                              <w:marRight w:val="0"/>
                              <w:marTop w:val="0"/>
                              <w:marBottom w:val="0"/>
                              <w:divBdr>
                                <w:top w:val="none" w:sz="0" w:space="0" w:color="auto"/>
                                <w:left w:val="none" w:sz="0" w:space="0" w:color="auto"/>
                                <w:bottom w:val="none" w:sz="0" w:space="0" w:color="auto"/>
                                <w:right w:val="none" w:sz="0" w:space="0" w:color="auto"/>
                              </w:divBdr>
                            </w:div>
                            <w:div w:id="1493329862">
                              <w:marLeft w:val="0"/>
                              <w:marRight w:val="0"/>
                              <w:marTop w:val="0"/>
                              <w:marBottom w:val="0"/>
                              <w:divBdr>
                                <w:top w:val="none" w:sz="0" w:space="0" w:color="auto"/>
                                <w:left w:val="none" w:sz="0" w:space="0" w:color="auto"/>
                                <w:bottom w:val="none" w:sz="0" w:space="0" w:color="auto"/>
                                <w:right w:val="none" w:sz="0" w:space="0" w:color="auto"/>
                              </w:divBdr>
                            </w:div>
                          </w:divsChild>
                        </w:div>
                        <w:div w:id="1496333604">
                          <w:marLeft w:val="0"/>
                          <w:marRight w:val="0"/>
                          <w:marTop w:val="0"/>
                          <w:marBottom w:val="0"/>
                          <w:divBdr>
                            <w:top w:val="none" w:sz="0" w:space="0" w:color="auto"/>
                            <w:left w:val="none" w:sz="0" w:space="0" w:color="auto"/>
                            <w:bottom w:val="none" w:sz="0" w:space="0" w:color="auto"/>
                            <w:right w:val="none" w:sz="0" w:space="0" w:color="auto"/>
                          </w:divBdr>
                          <w:divsChild>
                            <w:div w:id="1141658165">
                              <w:marLeft w:val="0"/>
                              <w:marRight w:val="0"/>
                              <w:marTop w:val="0"/>
                              <w:marBottom w:val="0"/>
                              <w:divBdr>
                                <w:top w:val="none" w:sz="0" w:space="0" w:color="auto"/>
                                <w:left w:val="none" w:sz="0" w:space="0" w:color="auto"/>
                                <w:bottom w:val="none" w:sz="0" w:space="0" w:color="auto"/>
                                <w:right w:val="none" w:sz="0" w:space="0" w:color="auto"/>
                              </w:divBdr>
                            </w:div>
                          </w:divsChild>
                        </w:div>
                        <w:div w:id="107162728">
                          <w:marLeft w:val="0"/>
                          <w:marRight w:val="0"/>
                          <w:marTop w:val="0"/>
                          <w:marBottom w:val="0"/>
                          <w:divBdr>
                            <w:top w:val="none" w:sz="0" w:space="0" w:color="auto"/>
                            <w:left w:val="none" w:sz="0" w:space="0" w:color="auto"/>
                            <w:bottom w:val="none" w:sz="0" w:space="0" w:color="auto"/>
                            <w:right w:val="none" w:sz="0" w:space="0" w:color="auto"/>
                          </w:divBdr>
                          <w:divsChild>
                            <w:div w:id="502865037">
                              <w:marLeft w:val="0"/>
                              <w:marRight w:val="0"/>
                              <w:marTop w:val="0"/>
                              <w:marBottom w:val="0"/>
                              <w:divBdr>
                                <w:top w:val="none" w:sz="0" w:space="0" w:color="auto"/>
                                <w:left w:val="none" w:sz="0" w:space="0" w:color="auto"/>
                                <w:bottom w:val="none" w:sz="0" w:space="0" w:color="auto"/>
                                <w:right w:val="none" w:sz="0" w:space="0" w:color="auto"/>
                              </w:divBdr>
                            </w:div>
                            <w:div w:id="1832329355">
                              <w:marLeft w:val="0"/>
                              <w:marRight w:val="0"/>
                              <w:marTop w:val="0"/>
                              <w:marBottom w:val="0"/>
                              <w:divBdr>
                                <w:top w:val="none" w:sz="0" w:space="0" w:color="auto"/>
                                <w:left w:val="none" w:sz="0" w:space="0" w:color="auto"/>
                                <w:bottom w:val="none" w:sz="0" w:space="0" w:color="auto"/>
                                <w:right w:val="none" w:sz="0" w:space="0" w:color="auto"/>
                              </w:divBdr>
                            </w:div>
                          </w:divsChild>
                        </w:div>
                        <w:div w:id="1060709102">
                          <w:marLeft w:val="0"/>
                          <w:marRight w:val="0"/>
                          <w:marTop w:val="0"/>
                          <w:marBottom w:val="0"/>
                          <w:divBdr>
                            <w:top w:val="none" w:sz="0" w:space="0" w:color="auto"/>
                            <w:left w:val="none" w:sz="0" w:space="0" w:color="auto"/>
                            <w:bottom w:val="none" w:sz="0" w:space="0" w:color="auto"/>
                            <w:right w:val="none" w:sz="0" w:space="0" w:color="auto"/>
                          </w:divBdr>
                          <w:divsChild>
                            <w:div w:id="571552145">
                              <w:marLeft w:val="0"/>
                              <w:marRight w:val="0"/>
                              <w:marTop w:val="0"/>
                              <w:marBottom w:val="0"/>
                              <w:divBdr>
                                <w:top w:val="none" w:sz="0" w:space="0" w:color="auto"/>
                                <w:left w:val="none" w:sz="0" w:space="0" w:color="auto"/>
                                <w:bottom w:val="none" w:sz="0" w:space="0" w:color="auto"/>
                                <w:right w:val="none" w:sz="0" w:space="0" w:color="auto"/>
                              </w:divBdr>
                            </w:div>
                            <w:div w:id="763495626">
                              <w:marLeft w:val="0"/>
                              <w:marRight w:val="0"/>
                              <w:marTop w:val="0"/>
                              <w:marBottom w:val="0"/>
                              <w:divBdr>
                                <w:top w:val="none" w:sz="0" w:space="0" w:color="auto"/>
                                <w:left w:val="none" w:sz="0" w:space="0" w:color="auto"/>
                                <w:bottom w:val="none" w:sz="0" w:space="0" w:color="auto"/>
                                <w:right w:val="none" w:sz="0" w:space="0" w:color="auto"/>
                              </w:divBdr>
                            </w:div>
                            <w:div w:id="118995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603133">
          <w:marLeft w:val="0"/>
          <w:marRight w:val="0"/>
          <w:marTop w:val="0"/>
          <w:marBottom w:val="0"/>
          <w:divBdr>
            <w:top w:val="none" w:sz="0" w:space="0" w:color="auto"/>
            <w:left w:val="none" w:sz="0" w:space="0" w:color="auto"/>
            <w:bottom w:val="none" w:sz="0" w:space="0" w:color="auto"/>
            <w:right w:val="none" w:sz="0" w:space="0" w:color="auto"/>
          </w:divBdr>
          <w:divsChild>
            <w:div w:id="1003629423">
              <w:marLeft w:val="0"/>
              <w:marRight w:val="0"/>
              <w:marTop w:val="0"/>
              <w:marBottom w:val="0"/>
              <w:divBdr>
                <w:top w:val="none" w:sz="0" w:space="0" w:color="auto"/>
                <w:left w:val="none" w:sz="0" w:space="0" w:color="auto"/>
                <w:bottom w:val="none" w:sz="0" w:space="0" w:color="auto"/>
                <w:right w:val="none" w:sz="0" w:space="0" w:color="auto"/>
              </w:divBdr>
              <w:divsChild>
                <w:div w:id="204877515">
                  <w:marLeft w:val="0"/>
                  <w:marRight w:val="0"/>
                  <w:marTop w:val="0"/>
                  <w:marBottom w:val="0"/>
                  <w:divBdr>
                    <w:top w:val="none" w:sz="0" w:space="0" w:color="auto"/>
                    <w:left w:val="none" w:sz="0" w:space="0" w:color="auto"/>
                    <w:bottom w:val="none" w:sz="0" w:space="0" w:color="auto"/>
                    <w:right w:val="none" w:sz="0" w:space="0" w:color="auto"/>
                  </w:divBdr>
                  <w:divsChild>
                    <w:div w:id="1417440130">
                      <w:marLeft w:val="0"/>
                      <w:marRight w:val="0"/>
                      <w:marTop w:val="0"/>
                      <w:marBottom w:val="0"/>
                      <w:divBdr>
                        <w:top w:val="none" w:sz="0" w:space="0" w:color="auto"/>
                        <w:left w:val="none" w:sz="0" w:space="0" w:color="auto"/>
                        <w:bottom w:val="none" w:sz="0" w:space="0" w:color="auto"/>
                        <w:right w:val="none" w:sz="0" w:space="0" w:color="auto"/>
                      </w:divBdr>
                      <w:divsChild>
                        <w:div w:id="1056783332">
                          <w:marLeft w:val="0"/>
                          <w:marRight w:val="0"/>
                          <w:marTop w:val="0"/>
                          <w:marBottom w:val="0"/>
                          <w:divBdr>
                            <w:top w:val="none" w:sz="0" w:space="0" w:color="auto"/>
                            <w:left w:val="none" w:sz="0" w:space="0" w:color="auto"/>
                            <w:bottom w:val="none" w:sz="0" w:space="0" w:color="auto"/>
                            <w:right w:val="none" w:sz="0" w:space="0" w:color="auto"/>
                          </w:divBdr>
                          <w:divsChild>
                            <w:div w:id="1497376872">
                              <w:marLeft w:val="0"/>
                              <w:marRight w:val="0"/>
                              <w:marTop w:val="0"/>
                              <w:marBottom w:val="0"/>
                              <w:divBdr>
                                <w:top w:val="none" w:sz="0" w:space="0" w:color="auto"/>
                                <w:left w:val="none" w:sz="0" w:space="0" w:color="auto"/>
                                <w:bottom w:val="none" w:sz="0" w:space="0" w:color="auto"/>
                                <w:right w:val="none" w:sz="0" w:space="0" w:color="auto"/>
                              </w:divBdr>
                              <w:divsChild>
                                <w:div w:id="941568001">
                                  <w:marLeft w:val="0"/>
                                  <w:marRight w:val="0"/>
                                  <w:marTop w:val="0"/>
                                  <w:marBottom w:val="0"/>
                                  <w:divBdr>
                                    <w:top w:val="none" w:sz="0" w:space="0" w:color="auto"/>
                                    <w:left w:val="none" w:sz="0" w:space="0" w:color="auto"/>
                                    <w:bottom w:val="none" w:sz="0" w:space="0" w:color="auto"/>
                                    <w:right w:val="none" w:sz="0" w:space="0" w:color="auto"/>
                                  </w:divBdr>
                                  <w:divsChild>
                                    <w:div w:id="248655503">
                                      <w:marLeft w:val="0"/>
                                      <w:marRight w:val="0"/>
                                      <w:marTop w:val="0"/>
                                      <w:marBottom w:val="0"/>
                                      <w:divBdr>
                                        <w:top w:val="none" w:sz="0" w:space="0" w:color="auto"/>
                                        <w:left w:val="none" w:sz="0" w:space="0" w:color="auto"/>
                                        <w:bottom w:val="none" w:sz="0" w:space="0" w:color="auto"/>
                                        <w:right w:val="none" w:sz="0" w:space="0" w:color="auto"/>
                                      </w:divBdr>
                                    </w:div>
                                  </w:divsChild>
                                </w:div>
                                <w:div w:id="635335350">
                                  <w:marLeft w:val="0"/>
                                  <w:marRight w:val="0"/>
                                  <w:marTop w:val="0"/>
                                  <w:marBottom w:val="0"/>
                                  <w:divBdr>
                                    <w:top w:val="none" w:sz="0" w:space="0" w:color="auto"/>
                                    <w:left w:val="none" w:sz="0" w:space="0" w:color="auto"/>
                                    <w:bottom w:val="none" w:sz="0" w:space="0" w:color="auto"/>
                                    <w:right w:val="none" w:sz="0" w:space="0" w:color="auto"/>
                                  </w:divBdr>
                                  <w:divsChild>
                                    <w:div w:id="2071154644">
                                      <w:marLeft w:val="0"/>
                                      <w:marRight w:val="0"/>
                                      <w:marTop w:val="0"/>
                                      <w:marBottom w:val="0"/>
                                      <w:divBdr>
                                        <w:top w:val="none" w:sz="0" w:space="0" w:color="auto"/>
                                        <w:left w:val="none" w:sz="0" w:space="0" w:color="auto"/>
                                        <w:bottom w:val="none" w:sz="0" w:space="0" w:color="auto"/>
                                        <w:right w:val="none" w:sz="0" w:space="0" w:color="auto"/>
                                      </w:divBdr>
                                      <w:divsChild>
                                        <w:div w:id="877473141">
                                          <w:marLeft w:val="0"/>
                                          <w:marRight w:val="0"/>
                                          <w:marTop w:val="0"/>
                                          <w:marBottom w:val="0"/>
                                          <w:divBdr>
                                            <w:top w:val="none" w:sz="0" w:space="0" w:color="auto"/>
                                            <w:left w:val="none" w:sz="0" w:space="0" w:color="auto"/>
                                            <w:bottom w:val="none" w:sz="0" w:space="0" w:color="auto"/>
                                            <w:right w:val="none" w:sz="0" w:space="0" w:color="auto"/>
                                          </w:divBdr>
                                          <w:divsChild>
                                            <w:div w:id="2144149210">
                                              <w:marLeft w:val="0"/>
                                              <w:marRight w:val="0"/>
                                              <w:marTop w:val="0"/>
                                              <w:marBottom w:val="0"/>
                                              <w:divBdr>
                                                <w:top w:val="none" w:sz="0" w:space="0" w:color="auto"/>
                                                <w:left w:val="none" w:sz="0" w:space="0" w:color="auto"/>
                                                <w:bottom w:val="none" w:sz="0" w:space="0" w:color="auto"/>
                                                <w:right w:val="none" w:sz="0" w:space="0" w:color="auto"/>
                                              </w:divBdr>
                                              <w:divsChild>
                                                <w:div w:id="68402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217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71-19" TargetMode="External"/><Relationship Id="rId3" Type="http://schemas.openxmlformats.org/officeDocument/2006/relationships/styles" Target="styles.xml"/><Relationship Id="rId7" Type="http://schemas.openxmlformats.org/officeDocument/2006/relationships/hyperlink" Target="https://zakon.rada.gov.ua/laws/show/917-19"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157-20" TargetMode="External"/><Relationship Id="rId4" Type="http://schemas.openxmlformats.org/officeDocument/2006/relationships/settings" Target="settings.xml"/><Relationship Id="rId9" Type="http://schemas.openxmlformats.org/officeDocument/2006/relationships/hyperlink" Target="https://zakon.rada.gov.ua/laws/show/15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20793-DCAF-4A83-A4FE-03EA9F2CF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38</Pages>
  <Words>65795</Words>
  <Characters>37504</Characters>
  <Application>Microsoft Office Word</Application>
  <DocSecurity>0</DocSecurity>
  <Lines>312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18</cp:revision>
  <cp:lastPrinted>2021-11-16T10:44:00Z</cp:lastPrinted>
  <dcterms:created xsi:type="dcterms:W3CDTF">2021-10-19T07:44:00Z</dcterms:created>
  <dcterms:modified xsi:type="dcterms:W3CDTF">2021-11-16T10:44:00Z</dcterms:modified>
</cp:coreProperties>
</file>